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7" w:type="dxa"/>
        <w:tblInd w:w="-318" w:type="dxa"/>
        <w:tblBorders>
          <w:insideH w:val="single" w:sz="4" w:space="0" w:color="auto"/>
          <w:insideV w:val="single" w:sz="4" w:space="0" w:color="auto"/>
        </w:tblBorders>
        <w:tblLook w:val="0000" w:firstRow="0" w:lastRow="0" w:firstColumn="0" w:lastColumn="0" w:noHBand="0" w:noVBand="0"/>
      </w:tblPr>
      <w:tblGrid>
        <w:gridCol w:w="3545"/>
        <w:gridCol w:w="6662"/>
      </w:tblGrid>
      <w:tr w:rsidR="00ED224C" w:rsidRPr="00ED224C" w:rsidTr="00676328">
        <w:tc>
          <w:tcPr>
            <w:tcW w:w="3545" w:type="dxa"/>
            <w:tcBorders>
              <w:bottom w:val="nil"/>
              <w:right w:val="nil"/>
            </w:tcBorders>
          </w:tcPr>
          <w:p w:rsidR="004E5B45" w:rsidRPr="00ED224C" w:rsidRDefault="004E5B45" w:rsidP="004E5B45">
            <w:pPr>
              <w:spacing w:before="0"/>
              <w:jc w:val="center"/>
              <w:rPr>
                <w:rFonts w:ascii="Times New Roman" w:eastAsia="Times New Roman" w:hAnsi="Times New Roman"/>
                <w:b/>
                <w:bCs/>
                <w:sz w:val="26"/>
                <w:szCs w:val="28"/>
                <w:lang w:val="en-US"/>
              </w:rPr>
            </w:pPr>
            <w:r w:rsidRPr="00ED224C">
              <w:rPr>
                <w:rFonts w:ascii="Times New Roman" w:eastAsia="Times New Roman" w:hAnsi="Times New Roman"/>
                <w:b/>
                <w:bCs/>
                <w:sz w:val="26"/>
                <w:szCs w:val="28"/>
                <w:lang w:val="en-US"/>
              </w:rPr>
              <w:t>ỦY BAN NHÂN DÂN</w:t>
            </w:r>
          </w:p>
        </w:tc>
        <w:tc>
          <w:tcPr>
            <w:tcW w:w="6662" w:type="dxa"/>
            <w:tcBorders>
              <w:top w:val="nil"/>
              <w:left w:val="nil"/>
              <w:bottom w:val="nil"/>
            </w:tcBorders>
          </w:tcPr>
          <w:p w:rsidR="004E5B45" w:rsidRPr="00ED224C" w:rsidRDefault="004E5B45" w:rsidP="004E5B45">
            <w:pPr>
              <w:spacing w:before="0"/>
              <w:jc w:val="center"/>
              <w:rPr>
                <w:rFonts w:ascii="Times New Roman" w:eastAsia="Times New Roman" w:hAnsi="Times New Roman"/>
                <w:b/>
                <w:bCs/>
                <w:sz w:val="26"/>
                <w:szCs w:val="28"/>
                <w:lang w:val="en-US"/>
              </w:rPr>
            </w:pPr>
            <w:r w:rsidRPr="00ED224C">
              <w:rPr>
                <w:rFonts w:ascii="Times New Roman" w:eastAsia="Times New Roman" w:hAnsi="Times New Roman"/>
                <w:b/>
                <w:bCs/>
                <w:sz w:val="26"/>
                <w:szCs w:val="28"/>
                <w:lang w:val="en-US"/>
              </w:rPr>
              <w:t>CỘNG HÒA XÃ HỘI CHỦ NGHĨA VIỆT NAM</w:t>
            </w:r>
          </w:p>
        </w:tc>
      </w:tr>
      <w:tr w:rsidR="00ED224C" w:rsidRPr="00ED224C" w:rsidTr="00676328">
        <w:tc>
          <w:tcPr>
            <w:tcW w:w="3545" w:type="dxa"/>
            <w:tcBorders>
              <w:top w:val="nil"/>
              <w:left w:val="nil"/>
              <w:bottom w:val="nil"/>
              <w:right w:val="nil"/>
            </w:tcBorders>
          </w:tcPr>
          <w:p w:rsidR="004E5B45" w:rsidRPr="00ED224C" w:rsidRDefault="004E5B45" w:rsidP="004E5B45">
            <w:pPr>
              <w:spacing w:before="0"/>
              <w:jc w:val="center"/>
              <w:rPr>
                <w:rFonts w:ascii="Times New Roman" w:eastAsia="Times New Roman" w:hAnsi="Times New Roman"/>
                <w:b/>
                <w:bCs/>
                <w:sz w:val="26"/>
                <w:szCs w:val="28"/>
                <w:lang w:val="en-US"/>
              </w:rPr>
            </w:pPr>
            <w:r w:rsidRPr="00ED224C">
              <w:rPr>
                <w:rFonts w:ascii="Times New Roman" w:eastAsia="Times New Roman" w:hAnsi="Times New Roman"/>
                <w:b/>
                <w:bCs/>
                <w:sz w:val="26"/>
                <w:szCs w:val="28"/>
                <w:lang w:val="en-US"/>
              </w:rPr>
              <w:t>THÀNH PHỐ HỒNG NGỰ</w:t>
            </w:r>
          </w:p>
          <w:p w:rsidR="004E5B45" w:rsidRPr="00ED224C" w:rsidRDefault="00D253A8" w:rsidP="004E5B45">
            <w:pPr>
              <w:spacing w:before="0"/>
              <w:jc w:val="center"/>
              <w:rPr>
                <w:rFonts w:ascii="Times New Roman" w:eastAsia="Times New Roman" w:hAnsi="Times New Roman"/>
                <w:b/>
                <w:bCs/>
                <w:sz w:val="26"/>
                <w:szCs w:val="28"/>
                <w:lang w:val="en-US"/>
              </w:rPr>
            </w:pPr>
            <w:r w:rsidRPr="00ED224C">
              <w:rPr>
                <w:rFonts w:ascii="Times New Roman" w:hAnsi="Times New Roman"/>
                <w:noProof/>
                <w:lang w:val="en-GB" w:eastAsia="en-GB"/>
              </w:rPr>
              <mc:AlternateContent>
                <mc:Choice Requires="wps">
                  <w:drawing>
                    <wp:anchor distT="4294967294" distB="4294967294" distL="114300" distR="114300" simplePos="0" relativeHeight="251658752" behindDoc="0" locked="0" layoutInCell="1" allowOverlap="1" wp14:anchorId="6874864A" wp14:editId="5950B8A5">
                      <wp:simplePos x="0" y="0"/>
                      <wp:positionH relativeFrom="column">
                        <wp:posOffset>687070</wp:posOffset>
                      </wp:positionH>
                      <wp:positionV relativeFrom="paragraph">
                        <wp:posOffset>41274</wp:posOffset>
                      </wp:positionV>
                      <wp:extent cx="588010" cy="0"/>
                      <wp:effectExtent l="0" t="0" r="21590"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0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19BC9FB" id="Line 3"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4.1pt,3.25pt" to="100.4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qwJEQ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"/>
                  </w:pict>
                </mc:Fallback>
              </mc:AlternateContent>
            </w:r>
          </w:p>
        </w:tc>
        <w:tc>
          <w:tcPr>
            <w:tcW w:w="6662" w:type="dxa"/>
            <w:tcBorders>
              <w:top w:val="nil"/>
              <w:left w:val="nil"/>
              <w:bottom w:val="nil"/>
              <w:right w:val="nil"/>
            </w:tcBorders>
          </w:tcPr>
          <w:p w:rsidR="004E5B45" w:rsidRPr="00ED224C" w:rsidRDefault="00D253A8" w:rsidP="004E5B45">
            <w:pPr>
              <w:spacing w:before="0"/>
              <w:jc w:val="center"/>
              <w:rPr>
                <w:rFonts w:ascii="Times New Roman" w:eastAsia="Times New Roman" w:hAnsi="Times New Roman"/>
                <w:b/>
                <w:bCs/>
                <w:sz w:val="28"/>
                <w:szCs w:val="28"/>
                <w:lang w:val="en-US"/>
              </w:rPr>
            </w:pPr>
            <w:r w:rsidRPr="00ED224C">
              <w:rPr>
                <w:rFonts w:ascii="Times New Roman" w:hAnsi="Times New Roman"/>
                <w:noProof/>
                <w:lang w:val="en-GB" w:eastAsia="en-GB"/>
              </w:rPr>
              <mc:AlternateContent>
                <mc:Choice Requires="wps">
                  <w:drawing>
                    <wp:anchor distT="4294967294" distB="4294967294" distL="114300" distR="114300" simplePos="0" relativeHeight="251657728" behindDoc="0" locked="0" layoutInCell="1" allowOverlap="1" wp14:anchorId="04604360" wp14:editId="7C056867">
                      <wp:simplePos x="0" y="0"/>
                      <wp:positionH relativeFrom="column">
                        <wp:posOffset>959074</wp:posOffset>
                      </wp:positionH>
                      <wp:positionV relativeFrom="paragraph">
                        <wp:posOffset>224155</wp:posOffset>
                      </wp:positionV>
                      <wp:extent cx="2155190" cy="0"/>
                      <wp:effectExtent l="0" t="0" r="1651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51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B3CB866" id="Line 2"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5.5pt,17.65pt" to="245.2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ojz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"/>
                  </w:pict>
                </mc:Fallback>
              </mc:AlternateContent>
            </w:r>
            <w:r w:rsidR="004E5B45" w:rsidRPr="00ED224C">
              <w:rPr>
                <w:rFonts w:ascii="Times New Roman" w:eastAsia="Times New Roman" w:hAnsi="Times New Roman"/>
                <w:b/>
                <w:bCs/>
                <w:sz w:val="28"/>
                <w:szCs w:val="28"/>
                <w:lang w:val="en-US"/>
              </w:rPr>
              <w:t>Độc lập - Tự do - Hạnh phúc</w:t>
            </w:r>
          </w:p>
        </w:tc>
      </w:tr>
      <w:tr w:rsidR="00ED224C" w:rsidRPr="00ED224C" w:rsidTr="00676328">
        <w:tc>
          <w:tcPr>
            <w:tcW w:w="3545" w:type="dxa"/>
            <w:tcBorders>
              <w:top w:val="nil"/>
              <w:bottom w:val="nil"/>
              <w:right w:val="nil"/>
            </w:tcBorders>
          </w:tcPr>
          <w:p w:rsidR="004E5B45" w:rsidRPr="00ED224C" w:rsidRDefault="004E5B45" w:rsidP="004E5B45">
            <w:pPr>
              <w:spacing w:before="0"/>
              <w:jc w:val="center"/>
              <w:rPr>
                <w:rFonts w:ascii="Times New Roman" w:eastAsia="Times New Roman" w:hAnsi="Times New Roman"/>
                <w:sz w:val="26"/>
                <w:szCs w:val="28"/>
                <w:lang w:val="en-US"/>
              </w:rPr>
            </w:pPr>
            <w:r w:rsidRPr="00ED224C">
              <w:rPr>
                <w:rFonts w:ascii="Times New Roman" w:eastAsia="Times New Roman" w:hAnsi="Times New Roman"/>
                <w:sz w:val="26"/>
                <w:szCs w:val="28"/>
                <w:lang w:val="en-US"/>
              </w:rPr>
              <w:t>Số:           /BC-UBND</w:t>
            </w:r>
          </w:p>
        </w:tc>
        <w:tc>
          <w:tcPr>
            <w:tcW w:w="6662" w:type="dxa"/>
            <w:tcBorders>
              <w:top w:val="nil"/>
              <w:left w:val="nil"/>
              <w:bottom w:val="nil"/>
            </w:tcBorders>
          </w:tcPr>
          <w:p w:rsidR="004E5B45" w:rsidRPr="00ED224C" w:rsidRDefault="004E5B45" w:rsidP="004562DE">
            <w:pPr>
              <w:keepNext/>
              <w:spacing w:before="0"/>
              <w:jc w:val="center"/>
              <w:outlineLvl w:val="0"/>
              <w:rPr>
                <w:rFonts w:ascii="Times New Roman" w:eastAsia="Times New Roman" w:hAnsi="Times New Roman"/>
                <w:bCs/>
                <w:i/>
                <w:kern w:val="16"/>
                <w:sz w:val="28"/>
                <w:szCs w:val="28"/>
                <w:lang w:val="en-US"/>
              </w:rPr>
            </w:pPr>
            <w:r w:rsidRPr="00ED224C">
              <w:rPr>
                <w:rFonts w:ascii="Times New Roman" w:eastAsia="Times New Roman" w:hAnsi="Times New Roman"/>
                <w:bCs/>
                <w:i/>
                <w:kern w:val="16"/>
                <w:sz w:val="28"/>
                <w:szCs w:val="28"/>
                <w:lang w:val="en-US"/>
              </w:rPr>
              <w:t>Thành phố Hồng Ngự, ngày         tháng      năm 202</w:t>
            </w:r>
            <w:r w:rsidR="004562DE" w:rsidRPr="00ED224C">
              <w:rPr>
                <w:rFonts w:ascii="Times New Roman" w:eastAsia="Times New Roman" w:hAnsi="Times New Roman"/>
                <w:bCs/>
                <w:i/>
                <w:kern w:val="16"/>
                <w:sz w:val="28"/>
                <w:szCs w:val="28"/>
                <w:lang w:val="en-US"/>
              </w:rPr>
              <w:t>4</w:t>
            </w:r>
          </w:p>
        </w:tc>
      </w:tr>
    </w:tbl>
    <w:p w:rsidR="004E5B45" w:rsidRPr="00ED224C" w:rsidRDefault="004E5B45" w:rsidP="00EA2D24">
      <w:pPr>
        <w:spacing w:before="60"/>
        <w:jc w:val="center"/>
        <w:rPr>
          <w:rFonts w:ascii="Times New Roman" w:hAnsi="Times New Roman"/>
          <w:b/>
          <w:spacing w:val="-2"/>
          <w:sz w:val="12"/>
          <w:szCs w:val="28"/>
          <w:lang w:val="nb-NO"/>
        </w:rPr>
      </w:pPr>
    </w:p>
    <w:p w:rsidR="00EA2D24" w:rsidRPr="00ED224C" w:rsidRDefault="00FD4847" w:rsidP="00EA2D24">
      <w:pPr>
        <w:spacing w:before="60"/>
        <w:jc w:val="center"/>
        <w:rPr>
          <w:rFonts w:ascii="Times New Roman" w:hAnsi="Times New Roman"/>
          <w:b/>
          <w:spacing w:val="-2"/>
          <w:sz w:val="28"/>
          <w:szCs w:val="28"/>
          <w:lang w:val="nb-NO"/>
        </w:rPr>
      </w:pPr>
      <w:r w:rsidRPr="00ED224C">
        <w:rPr>
          <w:rFonts w:ascii="Times New Roman" w:hAnsi="Times New Roman"/>
          <w:b/>
          <w:noProof/>
          <w:spacing w:val="-2"/>
          <w:sz w:val="28"/>
          <w:szCs w:val="28"/>
          <w:lang w:val="en-GB" w:eastAsia="en-GB"/>
        </w:rPr>
        <mc:AlternateContent>
          <mc:Choice Requires="wps">
            <w:drawing>
              <wp:anchor distT="0" distB="0" distL="114300" distR="114300" simplePos="0" relativeHeight="251658240" behindDoc="0" locked="0" layoutInCell="1" allowOverlap="1" wp14:anchorId="30BF519B" wp14:editId="36AA649A">
                <wp:simplePos x="0" y="0"/>
                <wp:positionH relativeFrom="column">
                  <wp:posOffset>-440055</wp:posOffset>
                </wp:positionH>
                <wp:positionV relativeFrom="paragraph">
                  <wp:posOffset>109855</wp:posOffset>
                </wp:positionV>
                <wp:extent cx="1158240" cy="464820"/>
                <wp:effectExtent l="0" t="0" r="22860" b="11430"/>
                <wp:wrapNone/>
                <wp:docPr id="2" name="Rectangle 2"/>
                <wp:cNvGraphicFramePr/>
                <a:graphic xmlns:a="http://schemas.openxmlformats.org/drawingml/2006/main">
                  <a:graphicData uri="http://schemas.microsoft.com/office/word/2010/wordprocessingShape">
                    <wps:wsp>
                      <wps:cNvSpPr/>
                      <wps:spPr>
                        <a:xfrm>
                          <a:off x="0" y="0"/>
                          <a:ext cx="1158240" cy="464820"/>
                        </a:xfrm>
                        <a:prstGeom prst="rect">
                          <a:avLst/>
                        </a:prstGeom>
                        <a:ln>
                          <a:solidFill>
                            <a:srgbClr val="C00000"/>
                          </a:solidFill>
                        </a:ln>
                      </wps:spPr>
                      <wps:style>
                        <a:lnRef idx="2">
                          <a:schemeClr val="accent6"/>
                        </a:lnRef>
                        <a:fillRef idx="1">
                          <a:schemeClr val="lt1"/>
                        </a:fillRef>
                        <a:effectRef idx="0">
                          <a:schemeClr val="accent6"/>
                        </a:effectRef>
                        <a:fontRef idx="minor">
                          <a:schemeClr val="dk1"/>
                        </a:fontRef>
                      </wps:style>
                      <wps:txbx>
                        <w:txbxContent>
                          <w:p w:rsidR="00FD4847" w:rsidRPr="00FD4847" w:rsidRDefault="00FD4847" w:rsidP="00FD4847">
                            <w:pPr>
                              <w:spacing w:before="0"/>
                              <w:jc w:val="center"/>
                              <w:rPr>
                                <w:rFonts w:ascii="Times New Roman" w:hAnsi="Times New Roman"/>
                                <w:b/>
                                <w:sz w:val="28"/>
                                <w:szCs w:val="28"/>
                                <w:lang w:val="en-US"/>
                              </w:rPr>
                            </w:pPr>
                            <w:r w:rsidRPr="00FD4847">
                              <w:rPr>
                                <w:rFonts w:ascii="Times New Roman" w:hAnsi="Times New Roman"/>
                                <w:b/>
                                <w:sz w:val="28"/>
                                <w:szCs w:val="28"/>
                                <w:lang w:val="en-US"/>
                              </w:rP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left:0;text-align:left;margin-left:-34.65pt;margin-top:8.65pt;width:91.2pt;height:3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" fillcolor="white [3201]" strokecolor="#c00000" strokeweight="2pt">
                <v:textbox>
                  <w:txbxContent>
                    <w:p w:rsidR="00FD4847" w:rsidRPr="00FD4847" w:rsidRDefault="00FD4847" w:rsidP="00FD4847">
                      <w:pPr>
                        <w:spacing w:before="0"/>
                        <w:jc w:val="center"/>
                        <w:rPr>
                          <w:rFonts w:ascii="Times New Roman" w:hAnsi="Times New Roman"/>
                          <w:b/>
                          <w:sz w:val="28"/>
                          <w:szCs w:val="28"/>
                          <w:lang w:val="en-US"/>
                        </w:rPr>
                      </w:pPr>
                      <w:r w:rsidRPr="00FD4847">
                        <w:rPr>
                          <w:rFonts w:ascii="Times New Roman" w:hAnsi="Times New Roman"/>
                          <w:b/>
                          <w:sz w:val="28"/>
                          <w:szCs w:val="28"/>
                          <w:lang w:val="en-US"/>
                        </w:rPr>
                        <w:t>DỰ THẢO</w:t>
                      </w:r>
                    </w:p>
                  </w:txbxContent>
                </v:textbox>
              </v:rect>
            </w:pict>
          </mc:Fallback>
        </mc:AlternateContent>
      </w:r>
      <w:r w:rsidR="00EA2D24" w:rsidRPr="00ED224C">
        <w:rPr>
          <w:rFonts w:ascii="Times New Roman" w:hAnsi="Times New Roman"/>
          <w:b/>
          <w:spacing w:val="-2"/>
          <w:sz w:val="28"/>
          <w:szCs w:val="28"/>
          <w:lang w:val="nb-NO"/>
        </w:rPr>
        <w:t xml:space="preserve">BÁO CÁO </w:t>
      </w:r>
    </w:p>
    <w:p w:rsidR="00746870" w:rsidRPr="00ED224C" w:rsidRDefault="00EA2D24" w:rsidP="00A37564">
      <w:pPr>
        <w:spacing w:before="0"/>
        <w:jc w:val="center"/>
        <w:rPr>
          <w:rFonts w:ascii="Times New Roman" w:hAnsi="Times New Roman"/>
          <w:b/>
          <w:spacing w:val="-2"/>
          <w:sz w:val="28"/>
          <w:szCs w:val="28"/>
          <w:lang w:val="nb-NO"/>
        </w:rPr>
      </w:pPr>
      <w:r w:rsidRPr="00ED224C">
        <w:rPr>
          <w:rFonts w:ascii="Times New Roman" w:hAnsi="Times New Roman"/>
          <w:b/>
          <w:spacing w:val="-2"/>
          <w:sz w:val="28"/>
          <w:szCs w:val="28"/>
          <w:lang w:val="nb-NO"/>
        </w:rPr>
        <w:t xml:space="preserve"> </w:t>
      </w:r>
      <w:r w:rsidR="00A37564" w:rsidRPr="00ED224C">
        <w:rPr>
          <w:rFonts w:ascii="Times New Roman" w:hAnsi="Times New Roman"/>
          <w:b/>
          <w:spacing w:val="-2"/>
          <w:sz w:val="28"/>
          <w:szCs w:val="28"/>
          <w:lang w:val="nb-NO"/>
        </w:rPr>
        <w:t>Tình hình kinh tế - xã hộ</w:t>
      </w:r>
      <w:r w:rsidR="00746870" w:rsidRPr="00ED224C">
        <w:rPr>
          <w:rFonts w:ascii="Times New Roman" w:hAnsi="Times New Roman"/>
          <w:b/>
          <w:spacing w:val="-2"/>
          <w:sz w:val="28"/>
          <w:szCs w:val="28"/>
          <w:lang w:val="nb-NO"/>
        </w:rPr>
        <w:t>i Quý I và</w:t>
      </w:r>
    </w:p>
    <w:p w:rsidR="00EA2D24" w:rsidRPr="00ED224C" w:rsidRDefault="00A37564" w:rsidP="00A37564">
      <w:pPr>
        <w:spacing w:before="0"/>
        <w:jc w:val="center"/>
        <w:rPr>
          <w:rFonts w:ascii="Times New Roman" w:hAnsi="Times New Roman"/>
          <w:b/>
          <w:spacing w:val="-2"/>
          <w:sz w:val="28"/>
          <w:szCs w:val="28"/>
          <w:lang w:val="nb-NO"/>
        </w:rPr>
      </w:pPr>
      <w:r w:rsidRPr="00ED224C">
        <w:rPr>
          <w:rFonts w:ascii="Times New Roman" w:hAnsi="Times New Roman"/>
          <w:b/>
          <w:spacing w:val="-2"/>
          <w:sz w:val="28"/>
          <w:szCs w:val="28"/>
          <w:lang w:val="nb-NO"/>
        </w:rPr>
        <w:t>phương hướng, nhiệm vụ Quý II năm 2024</w:t>
      </w:r>
    </w:p>
    <w:p w:rsidR="00E60A33" w:rsidRPr="00ED224C" w:rsidRDefault="00D253A8" w:rsidP="0070020D">
      <w:pPr>
        <w:spacing w:before="60" w:line="276" w:lineRule="auto"/>
        <w:jc w:val="both"/>
        <w:rPr>
          <w:rFonts w:ascii="Times New Roman" w:hAnsi="Times New Roman"/>
          <w:b/>
          <w:sz w:val="28"/>
          <w:szCs w:val="28"/>
          <w:lang w:val="en-US"/>
        </w:rPr>
      </w:pPr>
      <w:r w:rsidRPr="00ED224C">
        <w:rPr>
          <w:rFonts w:ascii="Times New Roman" w:hAnsi="Times New Roman"/>
          <w:noProof/>
          <w:lang w:val="en-GB" w:eastAsia="en-GB"/>
        </w:rPr>
        <mc:AlternateContent>
          <mc:Choice Requires="wps">
            <w:drawing>
              <wp:anchor distT="4294967292" distB="4294967292" distL="114300" distR="114300" simplePos="0" relativeHeight="251656704" behindDoc="0" locked="0" layoutInCell="1" allowOverlap="1" wp14:anchorId="06FAF0C4" wp14:editId="63F34CCB">
                <wp:simplePos x="0" y="0"/>
                <wp:positionH relativeFrom="column">
                  <wp:posOffset>2368550</wp:posOffset>
                </wp:positionH>
                <wp:positionV relativeFrom="paragraph">
                  <wp:posOffset>94614</wp:posOffset>
                </wp:positionV>
                <wp:extent cx="1010285" cy="0"/>
                <wp:effectExtent l="0" t="0" r="1841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02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5654D766" id="_x0000_t32" coordsize="21600,21600" o:spt="32" o:oned="t" path="m,l21600,21600e" filled="f">
                <v:path arrowok="t" fillok="f" o:connecttype="none"/>
                <o:lock v:ext="edit" shapetype="t"/>
              </v:shapetype>
              <v:shape id="Straight Arrow Connector 1" o:spid="_x0000_s1026" type="#_x0000_t32" style="position:absolute;margin-left:186.5pt;margin-top:7.45pt;width:79.55pt;height:0;z-index:2516567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"/>
            </w:pict>
          </mc:Fallback>
        </mc:AlternateContent>
      </w:r>
    </w:p>
    <w:p w:rsidR="00BF0887" w:rsidRPr="00ED224C" w:rsidRDefault="00EA2D24" w:rsidP="007D33FD">
      <w:pPr>
        <w:pStyle w:val="Heading4"/>
        <w:spacing w:before="60" w:after="60"/>
        <w:ind w:firstLine="567"/>
        <w:jc w:val="both"/>
        <w:rPr>
          <w:lang w:val="en-US"/>
        </w:rPr>
      </w:pPr>
      <w:r w:rsidRPr="00ED224C">
        <w:rPr>
          <w:lang w:val="en-US"/>
        </w:rPr>
        <w:t xml:space="preserve">I. </w:t>
      </w:r>
      <w:r w:rsidR="00BF0887" w:rsidRPr="00ED224C">
        <w:rPr>
          <w:lang w:val="en-US"/>
        </w:rPr>
        <w:t>TÌNH HÌNH KINH TẾ - XÃ HỘI QUÝ I NĂM 2024</w:t>
      </w:r>
    </w:p>
    <w:p w:rsidR="00BF0887" w:rsidRPr="00ED224C" w:rsidRDefault="00BF0887" w:rsidP="007D33FD">
      <w:pPr>
        <w:tabs>
          <w:tab w:val="left" w:pos="6120"/>
          <w:tab w:val="left" w:pos="8228"/>
        </w:tabs>
        <w:spacing w:before="60" w:after="60"/>
        <w:ind w:firstLine="567"/>
        <w:jc w:val="both"/>
        <w:rPr>
          <w:rFonts w:ascii="Times New Roman" w:hAnsi="Times New Roman"/>
          <w:b/>
          <w:spacing w:val="-2"/>
          <w:sz w:val="28"/>
          <w:szCs w:val="28"/>
          <w:lang w:val="nl-NL"/>
        </w:rPr>
      </w:pPr>
      <w:r w:rsidRPr="00ED224C">
        <w:rPr>
          <w:rFonts w:ascii="Times New Roman" w:hAnsi="Times New Roman"/>
          <w:b/>
          <w:spacing w:val="-2"/>
          <w:sz w:val="28"/>
          <w:szCs w:val="28"/>
          <w:lang w:val="nl-NL"/>
        </w:rPr>
        <w:t>1. Thực hiện Chương trình phục hồi và phát triển kinh tế - xã hội</w:t>
      </w:r>
    </w:p>
    <w:p w:rsidR="00BF0887" w:rsidRPr="00ED224C" w:rsidRDefault="00BF0887" w:rsidP="007D33FD">
      <w:pPr>
        <w:tabs>
          <w:tab w:val="left" w:pos="6120"/>
          <w:tab w:val="left" w:pos="8228"/>
        </w:tabs>
        <w:spacing w:before="60" w:after="60"/>
        <w:ind w:firstLine="567"/>
        <w:jc w:val="both"/>
        <w:rPr>
          <w:rFonts w:ascii="Times New Roman" w:hAnsi="Times New Roman"/>
          <w:spacing w:val="-2"/>
          <w:sz w:val="28"/>
          <w:szCs w:val="28"/>
          <w:lang w:val="en-US"/>
        </w:rPr>
      </w:pPr>
      <w:r w:rsidRPr="00ED224C">
        <w:rPr>
          <w:rFonts w:ascii="Times New Roman" w:hAnsi="Times New Roman"/>
          <w:spacing w:val="-2"/>
          <w:sz w:val="28"/>
          <w:szCs w:val="28"/>
          <w:lang w:val="en-US"/>
        </w:rPr>
        <w:t>Thực hiện Nghị quyết số 11/NQ-CP ngày 30/01/2022 của Chính phủ về Chương trình phục hồi và phát triển kinh tế - xã hội và Nghị quyết số 43/2022/QH15 của Quốc hội về chính sách tài khóa, tiền tệ hỗ trợ chương trình phục hồi và phát triển kinh tế - xã hội. Địa phương đang tiếp tục chỉ đạo các đơn vị liên quan phối hợp Ủy ban nhân dân các xã, phường rà soát, nắm bắt nhu cầu vay vốn tạo việc làm, duy trì và mở rộng việc làm của người lao động, hỗ trợ các doanh nghiệp trên địa bàn, tạo tiền đề để phục hồi và phát triển kinh tế xã hội địa phương.</w:t>
      </w:r>
    </w:p>
    <w:p w:rsidR="00BF0887" w:rsidRPr="00ED224C" w:rsidRDefault="00BF0887" w:rsidP="007D33FD">
      <w:pPr>
        <w:spacing w:before="60" w:after="60"/>
        <w:ind w:firstLine="567"/>
        <w:jc w:val="both"/>
        <w:rPr>
          <w:rFonts w:ascii="Times New Roman" w:hAnsi="Times New Roman"/>
          <w:b/>
          <w:sz w:val="28"/>
          <w:szCs w:val="28"/>
          <w:lang w:val="en-US"/>
        </w:rPr>
      </w:pPr>
      <w:r w:rsidRPr="00ED224C">
        <w:rPr>
          <w:rFonts w:ascii="Times New Roman" w:hAnsi="Times New Roman"/>
          <w:b/>
          <w:sz w:val="28"/>
          <w:szCs w:val="28"/>
          <w:lang w:val="en-US"/>
        </w:rPr>
        <w:t>2. Về phát triển kinh tế</w:t>
      </w:r>
    </w:p>
    <w:p w:rsidR="00BF0887" w:rsidRPr="00ED224C" w:rsidRDefault="00BF0887" w:rsidP="007D33FD">
      <w:pPr>
        <w:spacing w:before="60" w:after="60"/>
        <w:ind w:firstLine="567"/>
        <w:jc w:val="both"/>
        <w:rPr>
          <w:rFonts w:ascii="Times New Roman" w:hAnsi="Times New Roman"/>
          <w:b/>
          <w:sz w:val="28"/>
          <w:szCs w:val="28"/>
          <w:lang w:val="en-US"/>
        </w:rPr>
      </w:pPr>
      <w:r w:rsidRPr="00ED224C">
        <w:rPr>
          <w:rFonts w:ascii="Times New Roman" w:hAnsi="Times New Roman"/>
          <w:b/>
          <w:sz w:val="28"/>
          <w:szCs w:val="28"/>
          <w:lang w:val="en-US"/>
        </w:rPr>
        <w:t>2.1</w:t>
      </w:r>
      <w:r w:rsidR="009B4ECF" w:rsidRPr="00ED224C">
        <w:rPr>
          <w:rFonts w:ascii="Times New Roman" w:hAnsi="Times New Roman"/>
          <w:b/>
          <w:sz w:val="28"/>
          <w:szCs w:val="28"/>
          <w:lang w:val="en-US"/>
        </w:rPr>
        <w:t>.</w:t>
      </w:r>
      <w:r w:rsidRPr="00ED224C">
        <w:rPr>
          <w:rFonts w:ascii="Times New Roman" w:hAnsi="Times New Roman"/>
          <w:b/>
          <w:sz w:val="28"/>
          <w:szCs w:val="28"/>
          <w:lang w:val="en-US"/>
        </w:rPr>
        <w:t xml:space="preserve"> Công tác quy hoạch, đầu tư - xây dựng và phát triển đô thị</w:t>
      </w:r>
    </w:p>
    <w:p w:rsidR="00844A73" w:rsidRPr="00ED224C" w:rsidRDefault="00844A73" w:rsidP="007D33FD">
      <w:pPr>
        <w:pStyle w:val="ListParagraph"/>
        <w:widowControl w:val="0"/>
        <w:tabs>
          <w:tab w:val="left" w:pos="142"/>
        </w:tabs>
        <w:spacing w:before="60" w:after="60"/>
        <w:ind w:left="0" w:firstLine="567"/>
        <w:jc w:val="both"/>
        <w:rPr>
          <w:sz w:val="28"/>
          <w:szCs w:val="28"/>
          <w:lang w:val="en-US"/>
        </w:rPr>
      </w:pPr>
      <w:r w:rsidRPr="00ED224C">
        <w:rPr>
          <w:i/>
          <w:sz w:val="28"/>
          <w:szCs w:val="28"/>
        </w:rPr>
        <w:t>- Về Quy hoạch phân khu:</w:t>
      </w:r>
      <w:r w:rsidRPr="00ED224C">
        <w:rPr>
          <w:sz w:val="28"/>
          <w:szCs w:val="28"/>
        </w:rPr>
        <w:t xml:space="preserve"> </w:t>
      </w:r>
      <w:r w:rsidR="00B237C3" w:rsidRPr="00ED224C">
        <w:rPr>
          <w:sz w:val="28"/>
          <w:szCs w:val="28"/>
          <w:lang w:val="en-US"/>
        </w:rPr>
        <w:t xml:space="preserve">đã phê duyệt được </w:t>
      </w:r>
      <w:r w:rsidR="000B68DD" w:rsidRPr="00ED224C">
        <w:rPr>
          <w:sz w:val="28"/>
          <w:szCs w:val="28"/>
          <w:lang w:val="en-US"/>
        </w:rPr>
        <w:t>0</w:t>
      </w:r>
      <w:r w:rsidR="00B237C3" w:rsidRPr="00ED224C">
        <w:rPr>
          <w:sz w:val="28"/>
          <w:szCs w:val="28"/>
          <w:lang w:val="en-US"/>
        </w:rPr>
        <w:t>1/</w:t>
      </w:r>
      <w:r w:rsidR="000B68DD" w:rsidRPr="00ED224C">
        <w:rPr>
          <w:sz w:val="28"/>
          <w:szCs w:val="28"/>
          <w:lang w:val="en-US"/>
        </w:rPr>
        <w:t>0</w:t>
      </w:r>
      <w:r w:rsidR="00B237C3" w:rsidRPr="00ED224C">
        <w:rPr>
          <w:sz w:val="28"/>
          <w:szCs w:val="28"/>
          <w:lang w:val="en-US"/>
        </w:rPr>
        <w:t xml:space="preserve">5 quy hoạch </w:t>
      </w:r>
      <w:r w:rsidR="000B68DD" w:rsidRPr="00ED224C">
        <w:rPr>
          <w:rFonts w:eastAsia="Arial"/>
          <w:i/>
          <w:iCs/>
          <w:sz w:val="28"/>
          <w:szCs w:val="28"/>
          <w:lang w:eastAsia="en-US"/>
        </w:rPr>
        <w:t>(</w:t>
      </w:r>
      <w:r w:rsidR="000B68DD" w:rsidRPr="00ED224C">
        <w:rPr>
          <w:rFonts w:eastAsia="Arial"/>
          <w:i/>
          <w:iCs/>
          <w:sz w:val="28"/>
          <w:szCs w:val="28"/>
          <w:lang w:val="en-US" w:eastAsia="en-US"/>
        </w:rPr>
        <w:t xml:space="preserve">Quy hoạch </w:t>
      </w:r>
      <w:r w:rsidR="000B68DD" w:rsidRPr="00ED224C">
        <w:rPr>
          <w:rFonts w:eastAsia="Arial"/>
          <w:i/>
          <w:iCs/>
          <w:sz w:val="28"/>
          <w:szCs w:val="28"/>
          <w:lang w:eastAsia="en-US"/>
        </w:rPr>
        <w:t>Phân khu Khu 1, phường An Bình A</w:t>
      </w:r>
      <w:r w:rsidR="000B68DD" w:rsidRPr="00ED224C">
        <w:rPr>
          <w:rFonts w:eastAsia="Arial"/>
          <w:i/>
          <w:iCs/>
          <w:sz w:val="28"/>
          <w:szCs w:val="28"/>
          <w:lang w:val="en-US" w:eastAsia="en-US"/>
        </w:rPr>
        <w:t>)</w:t>
      </w:r>
      <w:r w:rsidR="0031609E" w:rsidRPr="00ED224C">
        <w:rPr>
          <w:rFonts w:eastAsia="Arial"/>
          <w:i/>
          <w:iCs/>
          <w:sz w:val="28"/>
          <w:szCs w:val="28"/>
          <w:lang w:val="en-US" w:eastAsia="en-US"/>
        </w:rPr>
        <w:t>,</w:t>
      </w:r>
      <w:r w:rsidR="000B68DD" w:rsidRPr="00ED224C">
        <w:rPr>
          <w:rFonts w:eastAsia="Arial"/>
          <w:i/>
          <w:iCs/>
          <w:sz w:val="28"/>
          <w:szCs w:val="28"/>
          <w:lang w:val="en-US" w:eastAsia="en-US"/>
        </w:rPr>
        <w:t xml:space="preserve"> </w:t>
      </w:r>
      <w:r w:rsidRPr="00ED224C">
        <w:rPr>
          <w:rFonts w:eastAsia="Arial"/>
          <w:sz w:val="28"/>
          <w:szCs w:val="28"/>
          <w:lang w:eastAsia="en-US"/>
        </w:rPr>
        <w:t xml:space="preserve">dự kiến </w:t>
      </w:r>
      <w:r w:rsidR="0031609E" w:rsidRPr="00ED224C">
        <w:rPr>
          <w:rFonts w:eastAsia="Arial"/>
          <w:sz w:val="28"/>
          <w:szCs w:val="28"/>
          <w:lang w:val="en-US" w:eastAsia="en-US"/>
        </w:rPr>
        <w:t>sẽ</w:t>
      </w:r>
      <w:r w:rsidRPr="00ED224C">
        <w:rPr>
          <w:rFonts w:eastAsia="Arial"/>
          <w:sz w:val="28"/>
          <w:szCs w:val="28"/>
          <w:lang w:eastAsia="en-US"/>
        </w:rPr>
        <w:t xml:space="preserve"> </w:t>
      </w:r>
      <w:r w:rsidR="0031609E" w:rsidRPr="00ED224C">
        <w:rPr>
          <w:rFonts w:eastAsia="Arial"/>
          <w:sz w:val="28"/>
          <w:szCs w:val="28"/>
          <w:lang w:val="en-US" w:eastAsia="en-US"/>
        </w:rPr>
        <w:t xml:space="preserve">tiếp tục </w:t>
      </w:r>
      <w:r w:rsidRPr="00ED224C">
        <w:rPr>
          <w:rFonts w:eastAsia="Arial"/>
          <w:sz w:val="28"/>
          <w:szCs w:val="28"/>
          <w:lang w:eastAsia="en-US"/>
        </w:rPr>
        <w:t>phê duyệt đồ</w:t>
      </w:r>
      <w:r w:rsidR="000B68DD" w:rsidRPr="00ED224C">
        <w:rPr>
          <w:rFonts w:eastAsia="Arial"/>
          <w:sz w:val="28"/>
          <w:szCs w:val="28"/>
          <w:lang w:eastAsia="en-US"/>
        </w:rPr>
        <w:t xml:space="preserve"> án 04 </w:t>
      </w:r>
      <w:r w:rsidRPr="00ED224C">
        <w:rPr>
          <w:rFonts w:eastAsia="Arial"/>
          <w:sz w:val="28"/>
          <w:szCs w:val="28"/>
          <w:lang w:eastAsia="en-US"/>
        </w:rPr>
        <w:t>quy hoạch phân khu</w:t>
      </w:r>
      <w:r w:rsidR="000B68DD" w:rsidRPr="00ED224C">
        <w:rPr>
          <w:rFonts w:eastAsia="Arial"/>
          <w:sz w:val="28"/>
          <w:szCs w:val="28"/>
          <w:lang w:val="en-US" w:eastAsia="en-US"/>
        </w:rPr>
        <w:t xml:space="preserve"> còn lại</w:t>
      </w:r>
      <w:r w:rsidRPr="00ED224C">
        <w:rPr>
          <w:rFonts w:eastAsia="Arial"/>
          <w:sz w:val="28"/>
          <w:szCs w:val="28"/>
          <w:lang w:eastAsia="en-US"/>
        </w:rPr>
        <w:t xml:space="preserve"> </w:t>
      </w:r>
      <w:r w:rsidR="0031609E" w:rsidRPr="00ED224C">
        <w:rPr>
          <w:rFonts w:eastAsia="Arial"/>
          <w:iCs/>
          <w:sz w:val="28"/>
          <w:szCs w:val="28"/>
          <w:lang w:val="en-US" w:eastAsia="en-US"/>
        </w:rPr>
        <w:t>dứt điểm trong tháng 4/2024</w:t>
      </w:r>
      <w:r w:rsidR="0031609E" w:rsidRPr="00ED224C">
        <w:rPr>
          <w:rFonts w:eastAsia="Arial"/>
          <w:i/>
          <w:iCs/>
          <w:sz w:val="28"/>
          <w:szCs w:val="28"/>
          <w:lang w:val="en-US" w:eastAsia="en-US"/>
        </w:rPr>
        <w:t xml:space="preserve"> </w:t>
      </w:r>
      <w:r w:rsidRPr="00ED224C">
        <w:rPr>
          <w:rFonts w:eastAsia="Arial"/>
          <w:i/>
          <w:iCs/>
          <w:sz w:val="28"/>
          <w:szCs w:val="28"/>
          <w:lang w:val="en-US" w:eastAsia="en-US"/>
        </w:rPr>
        <w:t xml:space="preserve">. </w:t>
      </w:r>
      <w:r w:rsidRPr="00ED224C">
        <w:rPr>
          <w:rFonts w:eastAsia="Arial"/>
          <w:iCs/>
          <w:sz w:val="28"/>
          <w:szCs w:val="28"/>
          <w:lang w:val="en-US" w:eastAsia="en-US"/>
        </w:rPr>
        <w:t>Bên cạnh đó, UBND Thành phố cũng đã chỉ đạo ngành chuyên môn rà soát, đề xuất lập thêm các quy hoạch phân khu để từng bước phủ kín toàn bộ đô thị làm cơ sở triển khai lập các quy hoạch chi tiết và thực hiện các dự án đầu tư.</w:t>
      </w:r>
    </w:p>
    <w:p w:rsidR="00844A73" w:rsidRPr="00ED224C" w:rsidRDefault="00844A73" w:rsidP="007D33FD">
      <w:pPr>
        <w:pStyle w:val="ListParagraph"/>
        <w:autoSpaceDE w:val="0"/>
        <w:adjustRightInd w:val="0"/>
        <w:spacing w:before="60" w:after="60"/>
        <w:ind w:left="0" w:firstLine="567"/>
        <w:jc w:val="both"/>
        <w:rPr>
          <w:sz w:val="28"/>
          <w:szCs w:val="28"/>
          <w:lang w:val="en-US"/>
        </w:rPr>
      </w:pPr>
      <w:r w:rsidRPr="00ED224C">
        <w:rPr>
          <w:i/>
          <w:sz w:val="28"/>
          <w:szCs w:val="28"/>
        </w:rPr>
        <w:t>- Về Quy hoạch chi tiết:</w:t>
      </w:r>
      <w:r w:rsidRPr="00ED224C">
        <w:rPr>
          <w:sz w:val="28"/>
          <w:szCs w:val="28"/>
        </w:rPr>
        <w:t xml:space="preserve"> </w:t>
      </w:r>
      <w:r w:rsidR="0031609E" w:rsidRPr="00ED224C">
        <w:rPr>
          <w:sz w:val="28"/>
          <w:szCs w:val="28"/>
          <w:lang w:val="en-US"/>
        </w:rPr>
        <w:t>Đang lập nhiệm vụ q</w:t>
      </w:r>
      <w:r w:rsidRPr="00ED224C">
        <w:rPr>
          <w:sz w:val="28"/>
          <w:szCs w:val="28"/>
          <w:lang w:val="en-US"/>
        </w:rPr>
        <w:t>uy hoạch chi tiết Cụm công nghiệp An Hòa.</w:t>
      </w:r>
    </w:p>
    <w:p w:rsidR="00844A73" w:rsidRPr="00ED224C" w:rsidRDefault="00844A73" w:rsidP="007D33FD">
      <w:pPr>
        <w:pStyle w:val="ListParagraph"/>
        <w:autoSpaceDE w:val="0"/>
        <w:adjustRightInd w:val="0"/>
        <w:spacing w:before="60" w:after="60"/>
        <w:ind w:left="0" w:firstLine="567"/>
        <w:jc w:val="both"/>
        <w:rPr>
          <w:sz w:val="28"/>
          <w:szCs w:val="28"/>
          <w:lang w:val="en-US"/>
        </w:rPr>
      </w:pPr>
      <w:r w:rsidRPr="00ED224C">
        <w:rPr>
          <w:i/>
          <w:sz w:val="28"/>
          <w:szCs w:val="28"/>
          <w:lang w:val="en-US"/>
        </w:rPr>
        <w:t xml:space="preserve">- Về </w:t>
      </w:r>
      <w:r w:rsidR="004D02D5" w:rsidRPr="00ED224C">
        <w:rPr>
          <w:i/>
          <w:sz w:val="28"/>
          <w:szCs w:val="28"/>
          <w:lang w:val="en-US"/>
        </w:rPr>
        <w:t>Q</w:t>
      </w:r>
      <w:r w:rsidRPr="00ED224C">
        <w:rPr>
          <w:i/>
          <w:sz w:val="28"/>
          <w:szCs w:val="28"/>
          <w:lang w:val="en-US"/>
        </w:rPr>
        <w:t>uy chế quản lý kiến trúc:</w:t>
      </w:r>
      <w:r w:rsidRPr="00ED224C">
        <w:rPr>
          <w:sz w:val="28"/>
          <w:szCs w:val="28"/>
          <w:lang w:val="en-US"/>
        </w:rPr>
        <w:t xml:space="preserve"> </w:t>
      </w:r>
      <w:r w:rsidR="0031609E" w:rsidRPr="00ED224C">
        <w:rPr>
          <w:sz w:val="28"/>
          <w:szCs w:val="28"/>
          <w:lang w:val="en-US"/>
        </w:rPr>
        <w:t>Đ</w:t>
      </w:r>
      <w:r w:rsidRPr="00ED224C">
        <w:rPr>
          <w:sz w:val="28"/>
          <w:szCs w:val="28"/>
          <w:lang w:val="en-US"/>
        </w:rPr>
        <w:t>ang lập quy chế</w:t>
      </w:r>
      <w:r w:rsidR="00B00E2D" w:rsidRPr="00ED224C">
        <w:rPr>
          <w:sz w:val="28"/>
          <w:szCs w:val="28"/>
          <w:lang w:val="en-US"/>
        </w:rPr>
        <w:t xml:space="preserve"> quản lý tạm thời.</w:t>
      </w:r>
    </w:p>
    <w:p w:rsidR="0031609E" w:rsidRPr="00ED224C" w:rsidRDefault="00B00E2D" w:rsidP="007D33FD">
      <w:pPr>
        <w:pStyle w:val="Body1"/>
        <w:spacing w:before="60" w:after="60"/>
        <w:ind w:firstLine="567"/>
        <w:jc w:val="both"/>
        <w:rPr>
          <w:color w:val="auto"/>
          <w:spacing w:val="-4"/>
          <w:szCs w:val="28"/>
        </w:rPr>
      </w:pPr>
      <w:r w:rsidRPr="00ED224C">
        <w:rPr>
          <w:color w:val="auto"/>
          <w:spacing w:val="-4"/>
          <w:szCs w:val="28"/>
        </w:rPr>
        <w:t xml:space="preserve">- Tình hình triển khai các </w:t>
      </w:r>
      <w:r w:rsidRPr="00ED224C">
        <w:rPr>
          <w:color w:val="auto"/>
        </w:rPr>
        <w:t>công trình trọng điểm, những dự án trọng tâm năm 2024</w:t>
      </w:r>
      <w:r w:rsidRPr="00ED224C">
        <w:rPr>
          <w:b/>
          <w:color w:val="auto"/>
          <w:vertAlign w:val="superscript"/>
        </w:rPr>
        <w:t>(</w:t>
      </w:r>
      <w:r w:rsidRPr="00ED224C">
        <w:rPr>
          <w:rStyle w:val="FootnoteReference"/>
          <w:b/>
          <w:color w:val="auto"/>
        </w:rPr>
        <w:footnoteReference w:id="1"/>
      </w:r>
      <w:r w:rsidRPr="00ED224C">
        <w:rPr>
          <w:b/>
          <w:color w:val="auto"/>
          <w:vertAlign w:val="superscript"/>
        </w:rPr>
        <w:t xml:space="preserve">) </w:t>
      </w:r>
      <w:r w:rsidRPr="00ED224C">
        <w:rPr>
          <w:color w:val="auto"/>
        </w:rPr>
        <w:t>và các công trình theo Nghị quyết 45/NQ-HĐND Tỉnh</w:t>
      </w:r>
      <w:r w:rsidRPr="00ED224C">
        <w:rPr>
          <w:b/>
          <w:color w:val="auto"/>
          <w:vertAlign w:val="superscript"/>
        </w:rPr>
        <w:t>(</w:t>
      </w:r>
      <w:r w:rsidRPr="00ED224C">
        <w:rPr>
          <w:rStyle w:val="FootnoteReference"/>
          <w:b/>
          <w:color w:val="auto"/>
        </w:rPr>
        <w:footnoteReference w:id="2"/>
      </w:r>
      <w:r w:rsidRPr="00ED224C">
        <w:rPr>
          <w:b/>
          <w:color w:val="auto"/>
          <w:vertAlign w:val="superscript"/>
        </w:rPr>
        <w:t>)</w:t>
      </w:r>
      <w:r w:rsidRPr="00ED224C">
        <w:rPr>
          <w:color w:val="auto"/>
        </w:rPr>
        <w:t xml:space="preserve"> đang được quyết liệt triển khai và </w:t>
      </w:r>
      <w:r w:rsidR="0031609E" w:rsidRPr="00ED224C">
        <w:rPr>
          <w:color w:val="auto"/>
        </w:rPr>
        <w:t xml:space="preserve">tập trung các giải pháp </w:t>
      </w:r>
      <w:r w:rsidRPr="00ED224C">
        <w:rPr>
          <w:color w:val="auto"/>
        </w:rPr>
        <w:t>đẩy nhanh tiến độ thực hiện</w:t>
      </w:r>
      <w:r w:rsidRPr="00ED224C">
        <w:rPr>
          <w:color w:val="auto"/>
          <w:spacing w:val="-4"/>
          <w:szCs w:val="28"/>
        </w:rPr>
        <w:t xml:space="preserve">. </w:t>
      </w:r>
    </w:p>
    <w:p w:rsidR="00B00E2D" w:rsidRPr="00ED224C" w:rsidRDefault="00B00E2D" w:rsidP="007D33FD">
      <w:pPr>
        <w:pStyle w:val="Body1"/>
        <w:spacing w:before="60" w:after="60"/>
        <w:ind w:firstLine="567"/>
        <w:jc w:val="both"/>
        <w:rPr>
          <w:color w:val="auto"/>
          <w:spacing w:val="-4"/>
          <w:szCs w:val="28"/>
        </w:rPr>
      </w:pPr>
      <w:r w:rsidRPr="00ED224C">
        <w:rPr>
          <w:color w:val="auto"/>
          <w:spacing w:val="-4"/>
          <w:szCs w:val="28"/>
        </w:rPr>
        <w:lastRenderedPageBreak/>
        <w:t xml:space="preserve">- </w:t>
      </w:r>
      <w:r w:rsidRPr="00ED224C">
        <w:rPr>
          <w:color w:val="auto"/>
          <w:szCs w:val="28"/>
        </w:rPr>
        <w:t xml:space="preserve">Dự án trọng điểm phát triển đô thị: </w:t>
      </w:r>
      <w:r w:rsidRPr="00ED224C">
        <w:rPr>
          <w:b/>
          <w:i/>
          <w:color w:val="auto"/>
          <w:szCs w:val="28"/>
        </w:rPr>
        <w:t>(1) Dự án Hạ tầng khu đô thị Bắc An Thành:</w:t>
      </w:r>
      <w:r w:rsidRPr="00ED224C">
        <w:rPr>
          <w:color w:val="auto"/>
          <w:szCs w:val="28"/>
        </w:rPr>
        <w:t xml:space="preserve"> Đang thi công đổ bê tông hố thu và hố ga hệ thống thoát nước, hệ thống thoát cống ly tâm Ø1000m, đóng cừ tràm gia cố hố ga và gối</w:t>
      </w:r>
      <w:r w:rsidR="00846AE0" w:rsidRPr="00ED224C">
        <w:rPr>
          <w:color w:val="auto"/>
          <w:szCs w:val="28"/>
        </w:rPr>
        <w:t xml:space="preserve"> cống</w:t>
      </w:r>
      <w:r w:rsidRPr="00ED224C">
        <w:rPr>
          <w:color w:val="auto"/>
          <w:szCs w:val="28"/>
        </w:rPr>
        <w:t xml:space="preserve">; </w:t>
      </w:r>
      <w:r w:rsidRPr="00ED224C">
        <w:rPr>
          <w:b/>
          <w:i/>
          <w:color w:val="auto"/>
          <w:szCs w:val="28"/>
        </w:rPr>
        <w:t>(2) Dự án Chỉnh trang khu đô thị An Thạnh:</w:t>
      </w:r>
      <w:r w:rsidRPr="00ED224C">
        <w:rPr>
          <w:color w:val="auto"/>
          <w:szCs w:val="28"/>
        </w:rPr>
        <w:t xml:space="preserve"> Đang thi công bơm cát SLMB khu Mekong, đổ bê tông bó vỉa và đang thi công hệ thống thoát nước đoạn từ đường Ngô Quyền - Hùng Vương; </w:t>
      </w:r>
      <w:r w:rsidRPr="00ED224C">
        <w:rPr>
          <w:b/>
          <w:i/>
          <w:color w:val="auto"/>
          <w:szCs w:val="28"/>
        </w:rPr>
        <w:t>(3) Cầu Bình Hưng (đấu nối với đường Nguyễn Tất Thành):</w:t>
      </w:r>
      <w:r w:rsidRPr="00ED224C">
        <w:rPr>
          <w:color w:val="auto"/>
          <w:szCs w:val="28"/>
        </w:rPr>
        <w:t xml:space="preserve"> Đang trình thẩm định thiết kế triển khai sau thiết kế cơ sở; </w:t>
      </w:r>
      <w:r w:rsidRPr="00ED224C">
        <w:rPr>
          <w:b/>
          <w:i/>
          <w:color w:val="auto"/>
          <w:szCs w:val="28"/>
        </w:rPr>
        <w:t>(4) Dự án Khu đô thị Đông An Thạnh:</w:t>
      </w:r>
      <w:r w:rsidRPr="00ED224C">
        <w:rPr>
          <w:color w:val="auto"/>
          <w:szCs w:val="28"/>
        </w:rPr>
        <w:t xml:space="preserve"> Đã ký kết hợp đồng thực hiện dự án, Ủy ban nhân dân Thành phố đang xin ý kiến Cục thuế Tỉnh về việc gia hạn thời gian nộp giá trị M</w:t>
      </w:r>
      <w:r w:rsidRPr="00ED224C">
        <w:rPr>
          <w:color w:val="auto"/>
          <w:szCs w:val="28"/>
          <w:vertAlign w:val="subscript"/>
        </w:rPr>
        <w:t>3</w:t>
      </w:r>
      <w:r w:rsidRPr="00ED224C">
        <w:rPr>
          <w:color w:val="auto"/>
          <w:szCs w:val="28"/>
        </w:rPr>
        <w:t xml:space="preserve"> theo ý kiến đề nghị của Nhà đầu tư.</w:t>
      </w:r>
    </w:p>
    <w:p w:rsidR="00B237C3" w:rsidRPr="00ED224C" w:rsidRDefault="00B237C3" w:rsidP="007D33FD">
      <w:pPr>
        <w:spacing w:before="60" w:after="60"/>
        <w:ind w:firstLine="567"/>
        <w:jc w:val="both"/>
        <w:rPr>
          <w:rFonts w:ascii="Times New Roman" w:eastAsia="Times New Roman" w:hAnsi="Times New Roman"/>
          <w:i/>
          <w:sz w:val="28"/>
          <w:szCs w:val="28"/>
          <w:lang w:val="en-US"/>
        </w:rPr>
      </w:pPr>
      <w:r w:rsidRPr="00ED224C">
        <w:rPr>
          <w:rFonts w:ascii="Times New Roman" w:hAnsi="Times New Roman"/>
          <w:sz w:val="28"/>
          <w:szCs w:val="28"/>
          <w:lang w:val="en-US"/>
        </w:rPr>
        <w:t xml:space="preserve">- </w:t>
      </w:r>
      <w:r w:rsidRPr="00ED224C">
        <w:rPr>
          <w:rFonts w:ascii="Times New Roman" w:hAnsi="Times New Roman"/>
          <w:sz w:val="28"/>
          <w:szCs w:val="28"/>
        </w:rPr>
        <w:t xml:space="preserve">Tập trung đẩy nhanh tiến độ chuẩn bị đầu tư và triển khai thi công nghiệm thu hoàn thành đúng theo kế hoạch đề ra với </w:t>
      </w:r>
      <w:r w:rsidRPr="00ED224C">
        <w:rPr>
          <w:rFonts w:ascii="Times New Roman" w:hAnsi="Times New Roman"/>
          <w:sz w:val="28"/>
          <w:szCs w:val="28"/>
          <w:lang w:val="en-US"/>
        </w:rPr>
        <w:t xml:space="preserve">04 danh mục </w:t>
      </w:r>
      <w:r w:rsidRPr="00ED224C">
        <w:rPr>
          <w:rFonts w:ascii="Times New Roman" w:hAnsi="Times New Roman"/>
          <w:i/>
          <w:sz w:val="28"/>
          <w:szCs w:val="28"/>
          <w:lang w:val="en-US"/>
        </w:rPr>
        <w:t xml:space="preserve">(thanh toán, đối ứng, hoàn ứng) </w:t>
      </w:r>
      <w:r w:rsidRPr="00ED224C">
        <w:rPr>
          <w:rFonts w:ascii="Times New Roman" w:hAnsi="Times New Roman"/>
          <w:sz w:val="28"/>
          <w:szCs w:val="28"/>
          <w:lang w:val="en-US"/>
        </w:rPr>
        <w:t xml:space="preserve">và </w:t>
      </w:r>
      <w:r w:rsidRPr="00ED224C">
        <w:rPr>
          <w:rFonts w:ascii="Times New Roman" w:hAnsi="Times New Roman"/>
          <w:sz w:val="28"/>
          <w:szCs w:val="28"/>
        </w:rPr>
        <w:t>2</w:t>
      </w:r>
      <w:r w:rsidRPr="00ED224C">
        <w:rPr>
          <w:rFonts w:ascii="Times New Roman" w:hAnsi="Times New Roman"/>
          <w:sz w:val="28"/>
          <w:szCs w:val="28"/>
          <w:lang w:val="en-US"/>
        </w:rPr>
        <w:t>2</w:t>
      </w:r>
      <w:r w:rsidRPr="00ED224C">
        <w:rPr>
          <w:rFonts w:ascii="Times New Roman" w:hAnsi="Times New Roman"/>
          <w:sz w:val="28"/>
          <w:szCs w:val="28"/>
        </w:rPr>
        <w:t xml:space="preserve"> công trình </w:t>
      </w:r>
      <w:r w:rsidRPr="00ED224C">
        <w:rPr>
          <w:rFonts w:ascii="Times New Roman" w:hAnsi="Times New Roman"/>
          <w:i/>
          <w:sz w:val="28"/>
          <w:szCs w:val="28"/>
        </w:rPr>
        <w:t xml:space="preserve">(trong đó: Năm 2024 </w:t>
      </w:r>
      <w:r w:rsidRPr="00ED224C">
        <w:rPr>
          <w:rFonts w:ascii="Times New Roman" w:hAnsi="Times New Roman"/>
          <w:i/>
          <w:sz w:val="28"/>
          <w:szCs w:val="28"/>
          <w:lang w:val="en-US"/>
        </w:rPr>
        <w:t>khởi công mới</w:t>
      </w:r>
      <w:r w:rsidRPr="00ED224C">
        <w:rPr>
          <w:rFonts w:ascii="Times New Roman" w:hAnsi="Times New Roman"/>
          <w:i/>
          <w:sz w:val="28"/>
          <w:szCs w:val="28"/>
        </w:rPr>
        <w:t xml:space="preserve"> 14 công trình và chuyển tiếp </w:t>
      </w:r>
      <w:r w:rsidRPr="00ED224C">
        <w:rPr>
          <w:rFonts w:ascii="Times New Roman" w:hAnsi="Times New Roman"/>
          <w:i/>
          <w:sz w:val="28"/>
          <w:szCs w:val="28"/>
          <w:lang w:val="en-US"/>
        </w:rPr>
        <w:t>08</w:t>
      </w:r>
      <w:r w:rsidRPr="00ED224C">
        <w:rPr>
          <w:rFonts w:ascii="Times New Roman" w:hAnsi="Times New Roman"/>
          <w:i/>
          <w:sz w:val="28"/>
          <w:szCs w:val="28"/>
        </w:rPr>
        <w:t xml:space="preserve"> công trình).</w:t>
      </w:r>
      <w:r w:rsidRPr="00ED224C">
        <w:rPr>
          <w:rFonts w:ascii="Times New Roman" w:hAnsi="Times New Roman"/>
          <w:sz w:val="28"/>
          <w:szCs w:val="28"/>
        </w:rPr>
        <w:t xml:space="preserve"> </w:t>
      </w:r>
    </w:p>
    <w:p w:rsidR="002D380C" w:rsidRPr="00ED224C" w:rsidRDefault="002D380C" w:rsidP="007D33FD">
      <w:pPr>
        <w:pStyle w:val="Body1"/>
        <w:spacing w:before="60" w:after="60"/>
        <w:ind w:firstLine="567"/>
        <w:jc w:val="both"/>
        <w:rPr>
          <w:color w:val="auto"/>
          <w:szCs w:val="28"/>
        </w:rPr>
      </w:pPr>
      <w:r w:rsidRPr="00ED224C">
        <w:rPr>
          <w:color w:val="auto"/>
          <w:spacing w:val="-4"/>
          <w:szCs w:val="28"/>
        </w:rPr>
        <w:t xml:space="preserve">- </w:t>
      </w:r>
      <w:r w:rsidRPr="00ED224C">
        <w:rPr>
          <w:color w:val="auto"/>
          <w:szCs w:val="28"/>
        </w:rPr>
        <w:t>Tính đến thời điểm hiện tại, đối với tiêu chí đô thị loại III: đạt 90,25 điểm</w:t>
      </w:r>
      <w:r w:rsidR="00320A60" w:rsidRPr="00ED224C">
        <w:rPr>
          <w:color w:val="auto"/>
          <w:szCs w:val="28"/>
        </w:rPr>
        <w:t xml:space="preserve"> (05/05 tiêu chí đều đạt trên điểm tối thiểu)</w:t>
      </w:r>
      <w:r w:rsidRPr="00ED224C">
        <w:rPr>
          <w:color w:val="auto"/>
          <w:szCs w:val="28"/>
        </w:rPr>
        <w:t xml:space="preserve">; </w:t>
      </w:r>
      <w:r w:rsidR="00320A60" w:rsidRPr="00ED224C">
        <w:rPr>
          <w:color w:val="auto"/>
          <w:szCs w:val="28"/>
        </w:rPr>
        <w:t xml:space="preserve">đô thị </w:t>
      </w:r>
      <w:r w:rsidRPr="00ED224C">
        <w:rPr>
          <w:color w:val="auto"/>
          <w:szCs w:val="28"/>
        </w:rPr>
        <w:t>loại II đạt 81,45 điểm</w:t>
      </w:r>
      <w:r w:rsidRPr="00ED224C">
        <w:rPr>
          <w:i/>
          <w:color w:val="auto"/>
          <w:szCs w:val="28"/>
        </w:rPr>
        <w:t>.</w:t>
      </w:r>
    </w:p>
    <w:p w:rsidR="00572B56" w:rsidRPr="00ED224C" w:rsidRDefault="00572B56" w:rsidP="007D33FD">
      <w:pPr>
        <w:pStyle w:val="Body1"/>
        <w:spacing w:before="60" w:after="60"/>
        <w:ind w:firstLine="567"/>
        <w:jc w:val="both"/>
        <w:rPr>
          <w:b/>
          <w:color w:val="auto"/>
          <w:spacing w:val="-2"/>
          <w:szCs w:val="28"/>
          <w:lang w:val="nl-NL"/>
        </w:rPr>
      </w:pPr>
      <w:r w:rsidRPr="00ED224C">
        <w:rPr>
          <w:b/>
          <w:color w:val="auto"/>
          <w:spacing w:val="-2"/>
          <w:szCs w:val="28"/>
          <w:lang w:val="nl-NL"/>
        </w:rPr>
        <w:t>2.2</w:t>
      </w:r>
      <w:r w:rsidR="009B4ECF" w:rsidRPr="00ED224C">
        <w:rPr>
          <w:b/>
          <w:color w:val="auto"/>
          <w:spacing w:val="-2"/>
          <w:szCs w:val="28"/>
          <w:lang w:val="nl-NL"/>
        </w:rPr>
        <w:t>.</w:t>
      </w:r>
      <w:r w:rsidRPr="00ED224C">
        <w:rPr>
          <w:b/>
          <w:color w:val="auto"/>
          <w:spacing w:val="-2"/>
          <w:szCs w:val="28"/>
          <w:lang w:val="nl-NL"/>
        </w:rPr>
        <w:t xml:space="preserve"> Phát triển công nghiệp, thương mại, dịch vụ và du lịch</w:t>
      </w:r>
    </w:p>
    <w:p w:rsidR="00572B56" w:rsidRPr="00ED224C" w:rsidRDefault="00572B56" w:rsidP="007D33FD">
      <w:pPr>
        <w:spacing w:before="60" w:after="60"/>
        <w:ind w:firstLine="567"/>
        <w:jc w:val="both"/>
        <w:rPr>
          <w:rFonts w:ascii="Times New Roman" w:eastAsia="Arial Unicode MS" w:hAnsi="Times New Roman"/>
          <w:spacing w:val="-2"/>
          <w:sz w:val="28"/>
          <w:szCs w:val="28"/>
          <w:u w:color="000000"/>
          <w:lang w:val="nl-NL"/>
        </w:rPr>
      </w:pPr>
      <w:r w:rsidRPr="00ED224C">
        <w:rPr>
          <w:rFonts w:ascii="Times New Roman" w:hAnsi="Times New Roman"/>
          <w:sz w:val="28"/>
          <w:szCs w:val="28"/>
          <w:lang w:val="en-US"/>
        </w:rPr>
        <w:t xml:space="preserve">- </w:t>
      </w:r>
      <w:r w:rsidRPr="00ED224C">
        <w:rPr>
          <w:rFonts w:ascii="Times New Roman" w:hAnsi="Times New Roman"/>
          <w:sz w:val="28"/>
          <w:szCs w:val="28"/>
        </w:rPr>
        <w:t xml:space="preserve">Sản xuất công nghiệp - tiểu thủ công nghiệp duy trì phát triển, tập trung các sản phẩm, ngành nghề địa phương có lợi thế, chủ yếu là chế biến thực phẩm, xay xát lúa gạo, sản xuất gia công cơ khí dân dụng, may mặc, chế biến gỗ, sản xuất thức ăn thủy sản…. Tổng số doanh nghiệp công nghiệp đã đăng ký kinh doanh trên địa bàn 45 doanh nghiệp, hiện tính đến thời điểm hiện tại đang hoạt động là 43/43 doanh nghiệp, chiếm tỷ lệ 100% </w:t>
      </w:r>
      <w:r w:rsidRPr="00ED224C">
        <w:rPr>
          <w:rFonts w:ascii="Times New Roman" w:hAnsi="Times New Roman"/>
          <w:i/>
          <w:iCs/>
          <w:sz w:val="28"/>
          <w:szCs w:val="28"/>
        </w:rPr>
        <w:t>(trong đó có 2 doanh nghiệp may mặc đã có chủ trương đầu tư, đang triển khai thực hiện)</w:t>
      </w:r>
      <w:r w:rsidRPr="00ED224C">
        <w:rPr>
          <w:rFonts w:ascii="Times New Roman" w:hAnsi="Times New Roman"/>
          <w:i/>
          <w:iCs/>
          <w:sz w:val="28"/>
          <w:szCs w:val="28"/>
          <w:lang w:val="en-US"/>
        </w:rPr>
        <w:t>.</w:t>
      </w:r>
      <w:r w:rsidRPr="00ED224C">
        <w:rPr>
          <w:rFonts w:ascii="Times New Roman" w:eastAsia="Arial Unicode MS" w:hAnsi="Times New Roman"/>
          <w:spacing w:val="-2"/>
          <w:sz w:val="28"/>
          <w:szCs w:val="28"/>
          <w:u w:color="000000"/>
          <w:lang w:val="nl-NL"/>
        </w:rPr>
        <w:t xml:space="preserve"> </w:t>
      </w:r>
      <w:r w:rsidR="00320A60" w:rsidRPr="00ED224C">
        <w:rPr>
          <w:rFonts w:ascii="Times New Roman" w:hAnsi="Times New Roman"/>
          <w:sz w:val="28"/>
          <w:szCs w:val="28"/>
          <w:lang w:val="en-US"/>
        </w:rPr>
        <w:t>H</w:t>
      </w:r>
      <w:r w:rsidRPr="00ED224C">
        <w:rPr>
          <w:rFonts w:ascii="Times New Roman" w:hAnsi="Times New Roman"/>
          <w:sz w:val="28"/>
          <w:szCs w:val="28"/>
        </w:rPr>
        <w:t>ầu hết các doanh nghiệp đều ảnh hưởng khó khăn chung của nền kinh tế, giá cả nguyên liệu đầu vào tăng; chi phí sản xuất tăng; khan hiếm đơn hàng, xuất khẩu giảm,...</w:t>
      </w:r>
    </w:p>
    <w:p w:rsidR="00572B56" w:rsidRPr="00ED224C" w:rsidRDefault="00572B56" w:rsidP="007D33FD">
      <w:pPr>
        <w:spacing w:before="60" w:after="60"/>
        <w:ind w:firstLine="567"/>
        <w:jc w:val="both"/>
        <w:rPr>
          <w:rFonts w:ascii="Times New Roman" w:eastAsia="Arial Unicode MS" w:hAnsi="Times New Roman"/>
          <w:spacing w:val="-2"/>
          <w:sz w:val="28"/>
          <w:szCs w:val="28"/>
          <w:u w:color="000000"/>
          <w:lang w:val="nl-NL"/>
        </w:rPr>
      </w:pPr>
      <w:r w:rsidRPr="00ED224C">
        <w:rPr>
          <w:rFonts w:ascii="Times New Roman" w:eastAsia="Arial Unicode MS" w:hAnsi="Times New Roman"/>
          <w:spacing w:val="-2"/>
          <w:sz w:val="28"/>
          <w:szCs w:val="28"/>
          <w:u w:color="000000"/>
          <w:lang w:val="nl-NL"/>
        </w:rPr>
        <w:t xml:space="preserve">- </w:t>
      </w:r>
      <w:r w:rsidR="004B3DAE" w:rsidRPr="00ED224C">
        <w:rPr>
          <w:rFonts w:ascii="Times New Roman" w:hAnsi="Times New Roman"/>
          <w:sz w:val="28"/>
          <w:szCs w:val="28"/>
          <w:shd w:val="clear" w:color="auto" w:fill="FFFFFF"/>
          <w:lang w:val="nl-NL"/>
        </w:rPr>
        <w:t xml:space="preserve">Tiến độ thành lập và đầu tư hạ tầng kỹ thuật các khu, cụm công nghiệp, khu kinh tế cửa khẩu: </w:t>
      </w:r>
      <w:r w:rsidR="004B3DAE" w:rsidRPr="00ED224C">
        <w:rPr>
          <w:rFonts w:ascii="Times New Roman" w:hAnsi="Times New Roman"/>
          <w:i/>
          <w:sz w:val="28"/>
          <w:szCs w:val="28"/>
          <w:shd w:val="clear" w:color="auto" w:fill="FFFFFF"/>
          <w:lang w:val="nl-NL"/>
        </w:rPr>
        <w:t xml:space="preserve">(1) </w:t>
      </w:r>
      <w:r w:rsidRPr="00ED224C">
        <w:rPr>
          <w:rFonts w:ascii="Times New Roman" w:eastAsia="Arial Unicode MS" w:hAnsi="Times New Roman"/>
          <w:i/>
          <w:spacing w:val="-2"/>
          <w:sz w:val="28"/>
          <w:szCs w:val="28"/>
          <w:u w:color="000000"/>
          <w:lang w:val="nl-NL"/>
        </w:rPr>
        <w:t>Cụm công nghiệp An Lộc:</w:t>
      </w:r>
      <w:r w:rsidRPr="00ED224C">
        <w:rPr>
          <w:rFonts w:ascii="Times New Roman" w:eastAsia="Arial Unicode MS" w:hAnsi="Times New Roman"/>
          <w:spacing w:val="-2"/>
          <w:sz w:val="28"/>
          <w:szCs w:val="28"/>
          <w:u w:color="000000"/>
          <w:lang w:val="nl-NL"/>
        </w:rPr>
        <w:t xml:space="preserve"> Uỷ ban nhân dân Thành phố đã lập hồ sơ báo cáo và trình UBND Tỉnh (Sở Công thương thẩm định) xem xét, xóa cụm công nghiệp An lộc, Bộ Công thương đã có ý kiến phản hồi và đề nghị củng cố hồ sơ không đưa vào phương án phát triển cụm công nghiệp tỉnh đế</w:t>
      </w:r>
      <w:r w:rsidR="004B3DAE" w:rsidRPr="00ED224C">
        <w:rPr>
          <w:rFonts w:ascii="Times New Roman" w:eastAsia="Arial Unicode MS" w:hAnsi="Times New Roman"/>
          <w:spacing w:val="-2"/>
          <w:sz w:val="28"/>
          <w:szCs w:val="28"/>
          <w:u w:color="000000"/>
          <w:lang w:val="nl-NL"/>
        </w:rPr>
        <w:t xml:space="preserve">n 2030; </w:t>
      </w:r>
      <w:r w:rsidR="004B3DAE" w:rsidRPr="00ED224C">
        <w:rPr>
          <w:rFonts w:ascii="Times New Roman" w:eastAsia="Arial Unicode MS" w:hAnsi="Times New Roman"/>
          <w:i/>
          <w:spacing w:val="-2"/>
          <w:sz w:val="28"/>
          <w:szCs w:val="28"/>
          <w:u w:color="000000"/>
          <w:lang w:val="nl-NL"/>
        </w:rPr>
        <w:t xml:space="preserve">(2) </w:t>
      </w:r>
      <w:r w:rsidRPr="00ED224C">
        <w:rPr>
          <w:rFonts w:ascii="Times New Roman" w:eastAsia="Arial Unicode MS" w:hAnsi="Times New Roman"/>
          <w:i/>
          <w:spacing w:val="-2"/>
          <w:sz w:val="28"/>
          <w:szCs w:val="28"/>
          <w:u w:color="000000"/>
          <w:lang w:val="nl-NL"/>
        </w:rPr>
        <w:t>Cụm công nghiệp An Hòa:</w:t>
      </w:r>
      <w:r w:rsidRPr="00ED224C">
        <w:rPr>
          <w:rFonts w:ascii="Times New Roman" w:eastAsia="Arial Unicode MS" w:hAnsi="Times New Roman"/>
          <w:spacing w:val="-2"/>
          <w:sz w:val="28"/>
          <w:szCs w:val="28"/>
          <w:u w:color="000000"/>
          <w:lang w:val="nl-NL"/>
        </w:rPr>
        <w:t xml:space="preserve"> Ủy ban nhân tỉnh Đồng Tháp đã ban hành Quyết định số 117/QĐ-UBND-TL ngày 24/7/2023 về việc thành lập Cụm công nghiệp An Hòa, xã Bình Thạnh, thành phố Hồng Ngự, hiện nay đang hoàn chỉnh quy hoạch chi tiết để triển khai thực hiện. Ngoài ra, UBND Thành phố còn đề nghị UBND Tỉnh bổ sung mới 02 cụm công nghiệp với diện tích 98ha </w:t>
      </w:r>
      <w:r w:rsidRPr="00ED224C">
        <w:rPr>
          <w:rFonts w:ascii="Times New Roman" w:eastAsia="Arial Unicode MS" w:hAnsi="Times New Roman"/>
          <w:i/>
          <w:spacing w:val="-2"/>
          <w:sz w:val="28"/>
          <w:szCs w:val="28"/>
          <w:u w:color="000000"/>
          <w:lang w:val="nl-NL"/>
        </w:rPr>
        <w:t>(cụm công nghiệp Bình Hưng 69ha và cụm công nghiệp khởi nghiệp 29ha)</w:t>
      </w:r>
      <w:r w:rsidRPr="00ED224C">
        <w:rPr>
          <w:rFonts w:ascii="Times New Roman" w:eastAsia="Arial Unicode MS" w:hAnsi="Times New Roman"/>
          <w:spacing w:val="-2"/>
          <w:sz w:val="28"/>
          <w:szCs w:val="28"/>
          <w:u w:color="000000"/>
          <w:lang w:val="nl-NL"/>
        </w:rPr>
        <w:t xml:space="preserve"> đã được Bộ Công thương thống nhất.</w:t>
      </w:r>
    </w:p>
    <w:p w:rsidR="00115554" w:rsidRPr="00ED224C" w:rsidRDefault="00115554" w:rsidP="007D33FD">
      <w:pPr>
        <w:widowControl w:val="0"/>
        <w:spacing w:before="60" w:after="60"/>
        <w:ind w:firstLine="567"/>
        <w:jc w:val="both"/>
        <w:rPr>
          <w:rFonts w:ascii="Times New Roman" w:hAnsi="Times New Roman"/>
          <w:bCs/>
          <w:iCs/>
          <w:sz w:val="28"/>
          <w:szCs w:val="28"/>
          <w:lang w:val="nb-NO"/>
        </w:rPr>
      </w:pPr>
      <w:r w:rsidRPr="00ED224C">
        <w:rPr>
          <w:rFonts w:ascii="Times New Roman" w:hAnsi="Times New Roman"/>
          <w:sz w:val="28"/>
          <w:szCs w:val="28"/>
          <w:lang w:val="en-US"/>
        </w:rPr>
        <w:t xml:space="preserve">- </w:t>
      </w:r>
      <w:r w:rsidRPr="00ED224C">
        <w:rPr>
          <w:rFonts w:ascii="Times New Roman" w:hAnsi="Times New Roman"/>
          <w:sz w:val="28"/>
          <w:szCs w:val="28"/>
        </w:rPr>
        <w:t>Tiếp tục tạo mọi điều kiện thuận lợi</w:t>
      </w:r>
      <w:r w:rsidRPr="00ED224C">
        <w:rPr>
          <w:rFonts w:ascii="Times New Roman" w:hAnsi="Times New Roman"/>
          <w:sz w:val="28"/>
          <w:szCs w:val="28"/>
          <w:lang w:val="nl-NL"/>
        </w:rPr>
        <w:t xml:space="preserve"> </w:t>
      </w:r>
      <w:r w:rsidRPr="00ED224C">
        <w:rPr>
          <w:rFonts w:ascii="Times New Roman" w:hAnsi="Times New Roman"/>
          <w:sz w:val="28"/>
          <w:szCs w:val="28"/>
        </w:rPr>
        <w:t>để doanh nghiệp</w:t>
      </w:r>
      <w:r w:rsidRPr="00ED224C">
        <w:rPr>
          <w:rFonts w:ascii="Times New Roman" w:hAnsi="Times New Roman"/>
          <w:sz w:val="28"/>
          <w:szCs w:val="28"/>
          <w:lang w:val="en-US"/>
        </w:rPr>
        <w:t xml:space="preserve">, cơ sở TMDV </w:t>
      </w:r>
      <w:r w:rsidRPr="00ED224C">
        <w:rPr>
          <w:rFonts w:ascii="Times New Roman" w:hAnsi="Times New Roman"/>
          <w:sz w:val="28"/>
          <w:szCs w:val="28"/>
        </w:rPr>
        <w:t>duy trì hoạt động sản xuất, kinh doanh ổn định</w:t>
      </w:r>
      <w:r w:rsidRPr="00ED224C">
        <w:rPr>
          <w:rFonts w:ascii="Times New Roman" w:hAnsi="Times New Roman"/>
          <w:sz w:val="28"/>
          <w:szCs w:val="28"/>
          <w:lang w:val="nl-NL"/>
        </w:rPr>
        <w:t xml:space="preserve">. </w:t>
      </w:r>
      <w:r w:rsidR="009B5C28" w:rsidRPr="00ED224C">
        <w:rPr>
          <w:rFonts w:ascii="Times New Roman" w:hAnsi="Times New Roman"/>
          <w:sz w:val="28"/>
          <w:szCs w:val="28"/>
          <w:lang w:val="nl-NL"/>
        </w:rPr>
        <w:t>T</w:t>
      </w:r>
      <w:r w:rsidRPr="00ED224C">
        <w:rPr>
          <w:rFonts w:ascii="Times New Roman" w:hAnsi="Times New Roman"/>
          <w:sz w:val="28"/>
          <w:szCs w:val="28"/>
          <w:lang w:val="nl-NL"/>
        </w:rPr>
        <w:t xml:space="preserve">hành phố </w:t>
      </w:r>
      <w:r w:rsidR="009B5C28" w:rsidRPr="00ED224C">
        <w:rPr>
          <w:rFonts w:ascii="Times New Roman" w:hAnsi="Times New Roman"/>
          <w:sz w:val="28"/>
          <w:szCs w:val="28"/>
          <w:lang w:val="nl-NL"/>
        </w:rPr>
        <w:t>hiện</w:t>
      </w:r>
      <w:r w:rsidRPr="00ED224C">
        <w:rPr>
          <w:rFonts w:ascii="Times New Roman" w:hAnsi="Times New Roman"/>
          <w:sz w:val="28"/>
          <w:szCs w:val="28"/>
          <w:lang w:val="nl-NL"/>
        </w:rPr>
        <w:t xml:space="preserve"> có 13 cơ sở thương mại </w:t>
      </w:r>
      <w:r w:rsidRPr="00ED224C">
        <w:rPr>
          <w:rFonts w:ascii="Times New Roman" w:hAnsi="Times New Roman"/>
          <w:sz w:val="28"/>
          <w:szCs w:val="28"/>
          <w:lang w:val="nl-NL"/>
        </w:rPr>
        <w:lastRenderedPageBreak/>
        <w:t xml:space="preserve">dịch vụ đang hoạt động </w:t>
      </w:r>
      <w:r w:rsidRPr="00ED224C">
        <w:rPr>
          <w:rFonts w:ascii="Times New Roman" w:hAnsi="Times New Roman"/>
          <w:i/>
          <w:sz w:val="28"/>
          <w:szCs w:val="28"/>
          <w:lang w:val="nl-NL"/>
        </w:rPr>
        <w:t>(đạt 100%, gồm: 06 chợ truyền thống, 02 Siêu thị, 03 Cửa hàng Bách hóa Xanh, 02 Cửa hàng điện máy xanh)</w:t>
      </w:r>
      <w:r w:rsidRPr="00ED224C">
        <w:rPr>
          <w:rFonts w:ascii="Times New Roman" w:hAnsi="Times New Roman"/>
          <w:sz w:val="28"/>
          <w:szCs w:val="28"/>
          <w:lang w:val="nl-NL"/>
        </w:rPr>
        <w:t xml:space="preserve">. Các siêu thị, cửa hàng tiện lợi vẫn duy trì hình thức bán hàng online kết hợp bán hàng tại chỗ. </w:t>
      </w:r>
      <w:r w:rsidR="009B5C28" w:rsidRPr="00ED224C">
        <w:rPr>
          <w:rFonts w:ascii="Times New Roman" w:hAnsi="Times New Roman"/>
          <w:sz w:val="28"/>
          <w:szCs w:val="28"/>
          <w:lang w:val="nl-NL"/>
        </w:rPr>
        <w:t>Nhìn chung, t</w:t>
      </w:r>
      <w:r w:rsidRPr="00ED224C">
        <w:rPr>
          <w:rFonts w:ascii="Times New Roman" w:hAnsi="Times New Roman"/>
          <w:sz w:val="28"/>
          <w:szCs w:val="28"/>
          <w:lang w:val="nl-NL"/>
        </w:rPr>
        <w:t>ình hình hoạt động thương mại trên địa bàn ổn định, đảm bảo cung ứng đủ phục vụ sức mua của người dân.</w:t>
      </w:r>
      <w:r w:rsidR="009B5C28" w:rsidRPr="00ED224C">
        <w:rPr>
          <w:rFonts w:ascii="Times New Roman" w:hAnsi="Times New Roman"/>
          <w:sz w:val="28"/>
          <w:szCs w:val="28"/>
          <w:lang w:val="nl-NL"/>
        </w:rPr>
        <w:t xml:space="preserve"> </w:t>
      </w:r>
      <w:r w:rsidRPr="00ED224C">
        <w:rPr>
          <w:rFonts w:ascii="Times New Roman" w:hAnsi="Times New Roman"/>
          <w:bCs/>
          <w:iCs/>
          <w:sz w:val="28"/>
          <w:szCs w:val="28"/>
          <w:lang w:val="nb-NO"/>
        </w:rPr>
        <w:t>Hoạt động thương mại biên giới chủ yếu qua cửa khẩu phụ Mộc Rá và Á Đôn, lưu lượng trao đổi hàng hoá ít, chủ yếu là hàng nông sản, hàng tiêu dùng, vật tư nông nghiệp...</w:t>
      </w:r>
      <w:r w:rsidR="009B5C28" w:rsidRPr="00ED224C">
        <w:rPr>
          <w:rFonts w:ascii="Times New Roman" w:hAnsi="Times New Roman"/>
          <w:bCs/>
          <w:iCs/>
          <w:sz w:val="28"/>
          <w:szCs w:val="28"/>
          <w:lang w:val="nb-NO"/>
        </w:rPr>
        <w:t>,</w:t>
      </w:r>
      <w:r w:rsidRPr="00ED224C">
        <w:rPr>
          <w:rFonts w:ascii="Times New Roman" w:hAnsi="Times New Roman"/>
          <w:bCs/>
          <w:iCs/>
          <w:sz w:val="28"/>
          <w:szCs w:val="28"/>
          <w:lang w:val="nb-NO"/>
        </w:rPr>
        <w:t xml:space="preserve"> xuất nhập cảnh đa phần là cư dân địa phương khu vực biên giới hai nước. </w:t>
      </w:r>
    </w:p>
    <w:p w:rsidR="00115554" w:rsidRPr="00ED224C" w:rsidRDefault="00B60D03" w:rsidP="007D33FD">
      <w:pPr>
        <w:pStyle w:val="Body1"/>
        <w:spacing w:before="60" w:after="60"/>
        <w:ind w:firstLine="567"/>
        <w:jc w:val="both"/>
        <w:rPr>
          <w:color w:val="auto"/>
          <w:szCs w:val="28"/>
        </w:rPr>
      </w:pPr>
      <w:r w:rsidRPr="00ED224C">
        <w:rPr>
          <w:i/>
          <w:color w:val="auto"/>
          <w:spacing w:val="-4"/>
          <w:szCs w:val="28"/>
        </w:rPr>
        <w:t>- Khai thác tiềm năng, từng bước đưa du lịch trở thành ngành kinh tế quan trọng:</w:t>
      </w:r>
      <w:r w:rsidRPr="00ED224C">
        <w:rPr>
          <w:color w:val="auto"/>
          <w:szCs w:val="28"/>
        </w:rPr>
        <w:t xml:space="preserve"> </w:t>
      </w:r>
      <w:r w:rsidR="00115554" w:rsidRPr="00ED224C">
        <w:rPr>
          <w:color w:val="auto"/>
          <w:szCs w:val="28"/>
        </w:rPr>
        <w:t xml:space="preserve">UBND Thành phố ban hành các Kế hoạch phát triển du lịch và quảng bá hình ảnh địa phương giai đoạn 2021 - 2025 và năm 2023 để tổ chức và triển khai thực hiện; Công tác triển khai, tuyên truyền các quy định pháp luật về du lịch, kêu gọi đầu tư phát triển du lịch tiếp tục được triển khai thực hiện; hệ thống các cơ sở lưu trú, dịch vụ ăn uống được mở rộng về quy mô và chất lượng phục vụ; các sản phẩm đặc trưng tiếp tục phát triển; các công trình văn hóa tiêu biểu từng bước được đầu tư, tạo điểm nhấn của địa phương. Đồng thời, </w:t>
      </w:r>
      <w:r w:rsidR="00115554" w:rsidRPr="00ED224C">
        <w:rPr>
          <w:rFonts w:eastAsia="Calibri"/>
          <w:color w:val="auto"/>
          <w:szCs w:val="28"/>
          <w:lang w:val="nl-NL"/>
        </w:rPr>
        <w:t>Thành phố cũng đẩy mạnh liên kết vùng để phát triển du lịch</w:t>
      </w:r>
      <w:r w:rsidR="00115554" w:rsidRPr="00ED224C">
        <w:rPr>
          <w:b/>
          <w:color w:val="auto"/>
          <w:szCs w:val="28"/>
          <w:vertAlign w:val="superscript"/>
          <w:lang w:val="sv-SE"/>
        </w:rPr>
        <w:t>(</w:t>
      </w:r>
      <w:r w:rsidR="00115554" w:rsidRPr="00ED224C">
        <w:rPr>
          <w:b/>
          <w:color w:val="auto"/>
          <w:szCs w:val="28"/>
          <w:vertAlign w:val="superscript"/>
        </w:rPr>
        <w:footnoteReference w:id="3"/>
      </w:r>
      <w:r w:rsidR="00115554" w:rsidRPr="00ED224C">
        <w:rPr>
          <w:b/>
          <w:color w:val="auto"/>
          <w:szCs w:val="28"/>
          <w:vertAlign w:val="superscript"/>
          <w:lang w:val="sv-SE"/>
        </w:rPr>
        <w:t>)</w:t>
      </w:r>
      <w:r w:rsidR="00115554" w:rsidRPr="00ED224C">
        <w:rPr>
          <w:rFonts w:eastAsia="Calibri"/>
          <w:color w:val="auto"/>
          <w:szCs w:val="28"/>
          <w:lang w:val="nl-NL"/>
        </w:rPr>
        <w:t>, đa dạng hóa sản phẩm du lịch</w:t>
      </w:r>
      <w:r w:rsidR="00115554" w:rsidRPr="00ED224C">
        <w:rPr>
          <w:rFonts w:eastAsia="Calibri"/>
          <w:color w:val="auto"/>
          <w:szCs w:val="28"/>
        </w:rPr>
        <w:t>, nâng cao hiệu quả kinh tế, xã hội và môi trường, góp phần nâng cao đời sống nhân dân, quảng bá hình ảnh địa phương</w:t>
      </w:r>
      <w:r w:rsidR="00115554" w:rsidRPr="00ED224C">
        <w:rPr>
          <w:color w:val="auto"/>
          <w:szCs w:val="28"/>
        </w:rPr>
        <w:t xml:space="preserve">. </w:t>
      </w:r>
    </w:p>
    <w:p w:rsidR="00643905" w:rsidRPr="00ED224C" w:rsidRDefault="00643905" w:rsidP="007D33FD">
      <w:pPr>
        <w:pStyle w:val="Body1"/>
        <w:spacing w:before="60" w:after="60"/>
        <w:ind w:firstLine="567"/>
        <w:jc w:val="both"/>
        <w:rPr>
          <w:b/>
          <w:color w:val="auto"/>
          <w:spacing w:val="-2"/>
          <w:szCs w:val="28"/>
        </w:rPr>
      </w:pPr>
      <w:r w:rsidRPr="00ED224C">
        <w:rPr>
          <w:b/>
          <w:color w:val="auto"/>
          <w:szCs w:val="28"/>
        </w:rPr>
        <w:t>2.3</w:t>
      </w:r>
      <w:r w:rsidR="009B4ECF" w:rsidRPr="00ED224C">
        <w:rPr>
          <w:b/>
          <w:color w:val="auto"/>
          <w:szCs w:val="28"/>
        </w:rPr>
        <w:t>.</w:t>
      </w:r>
      <w:r w:rsidRPr="00ED224C">
        <w:rPr>
          <w:b/>
          <w:color w:val="auto"/>
          <w:szCs w:val="28"/>
        </w:rPr>
        <w:t xml:space="preserve"> </w:t>
      </w:r>
      <w:r w:rsidR="00EA1A83" w:rsidRPr="00ED224C">
        <w:rPr>
          <w:b/>
          <w:color w:val="auto"/>
          <w:spacing w:val="-2"/>
          <w:szCs w:val="28"/>
        </w:rPr>
        <w:t>Cải thiện môi trường đầu tư, kinh doanh, nâng cao năng lực cạnh tranh.</w:t>
      </w:r>
    </w:p>
    <w:p w:rsidR="00EA1A83" w:rsidRPr="00ED224C" w:rsidRDefault="00EA1A83" w:rsidP="007D33FD">
      <w:pPr>
        <w:pStyle w:val="Body1"/>
        <w:spacing w:before="60" w:after="60"/>
        <w:ind w:firstLine="567"/>
        <w:jc w:val="both"/>
        <w:rPr>
          <w:color w:val="auto"/>
          <w:spacing w:val="-2"/>
          <w:szCs w:val="28"/>
        </w:rPr>
      </w:pPr>
      <w:r w:rsidRPr="00ED224C">
        <w:rPr>
          <w:color w:val="auto"/>
          <w:spacing w:val="-2"/>
          <w:szCs w:val="28"/>
        </w:rPr>
        <w:t xml:space="preserve">Ngay từ đầu năm 2024, UBND Thành phố đã tổ chức họp mặt doanh nghiệp để lắng nghe, giải đáp, tiếp nhận ý kiến đóng góp và phản biện của các doanh nghiệp, để tiếp tục hoàn thiện môi trường đầu tư, kinh doanh nhằm đáp ứng được sự kỳ vọng của doanh nghiệp. Thành phố tiếp tục hỗ trợ các cơ sở sản xuất, doanh nghiệp đổi mới công nghệ, đăng ký nhãn hiệu và phát triển thương hiệu các sản phẩm đặc trưng; đồng thời thúc đẩy mạnh mẽ phong trào khởi nghiệp. </w:t>
      </w:r>
      <w:r w:rsidRPr="00ED224C">
        <w:rPr>
          <w:bCs/>
          <w:iCs/>
          <w:color w:val="auto"/>
          <w:szCs w:val="28"/>
          <w:lang w:val="nb-NO"/>
        </w:rPr>
        <w:t>Tổ chức triển khai Đề án “Hỗ trợ hệ sinh thái khởi nghiệp đổi mới sáng tạo quốc gia đến năm 2025”; tập trung hỗ trợ một số hoạt động như: Hỗ trợ tiếp cận nguồn vốn của Quỹ bảo lãnh tín dụng DNNVV và hỗ trợ khởi nghiệp; Hỗ trợ ứng dụng máy móc thiết bị, công nghệ tiên tiến vào sản xuất; Xây dựng vùng nguyên liệu; Xây dựng bao bì, nhãn mác, xác lập quyền sở hữu trí tuệ; Phối hợp Trung tâm Khuyến công và Tư vấn phát triển công nghiệp, trung tâm Hỗ trợ doanh nghiệp và khởi nghiệp Tỉnh triển khai các lớp Khởi sự doanh nghiệp. Thành phố đã hỗ trợ 01 điểm trưng bày, giới thiệu sản phẩm khởi nghiệp, OCOP, đặc sản của địa phương. Bên cạnh đó, đã tổ chức buổi gặp gỡ, đối thoại giữa lãnh đạo UBND Thành phố với đoàn viên thanh niên, Club khởi nghiệp và Hội Doanh nhân trẻ Thành phố với chủ đề về khởi nghiệp, lắng nghe những chia sẻ từ các mô hình khởi nghiệp kịp thời giải đáp thắc mắc, tháo gỡ khó khăn và có những định hướng cho những ý tưởng khởi nghiệp mới.</w:t>
      </w:r>
    </w:p>
    <w:p w:rsidR="00B60D03" w:rsidRPr="00ED224C" w:rsidRDefault="00E83079" w:rsidP="007D33FD">
      <w:pPr>
        <w:pStyle w:val="Body1"/>
        <w:spacing w:before="60" w:after="60"/>
        <w:ind w:firstLine="567"/>
        <w:jc w:val="both"/>
        <w:rPr>
          <w:b/>
          <w:color w:val="auto"/>
          <w:spacing w:val="-2"/>
          <w:szCs w:val="28"/>
        </w:rPr>
      </w:pPr>
      <w:r w:rsidRPr="00ED224C">
        <w:rPr>
          <w:b/>
          <w:color w:val="auto"/>
          <w:spacing w:val="-2"/>
          <w:szCs w:val="28"/>
        </w:rPr>
        <w:lastRenderedPageBreak/>
        <w:t>2.4.</w:t>
      </w:r>
      <w:r w:rsidR="00B60D03" w:rsidRPr="00ED224C">
        <w:rPr>
          <w:b/>
          <w:color w:val="auto"/>
          <w:spacing w:val="-2"/>
          <w:szCs w:val="28"/>
        </w:rPr>
        <w:t xml:space="preserve"> </w:t>
      </w:r>
      <w:r w:rsidR="00B60D03" w:rsidRPr="00ED224C">
        <w:rPr>
          <w:b/>
          <w:color w:val="auto"/>
          <w:spacing w:val="-2"/>
          <w:szCs w:val="28"/>
          <w:lang w:val="nl-NL"/>
        </w:rPr>
        <w:t>Phát triển kinh tế tư nhân, thúc đẩy khởi nghiệp và phát triển kinh tế tập thể (hợp tác xã, tổ hợp tác)</w:t>
      </w:r>
    </w:p>
    <w:p w:rsidR="00B60D03" w:rsidRPr="00ED224C" w:rsidRDefault="00B60D03" w:rsidP="007D33FD">
      <w:pPr>
        <w:pStyle w:val="Body1"/>
        <w:spacing w:before="60" w:after="60"/>
        <w:ind w:firstLine="567"/>
        <w:jc w:val="both"/>
        <w:rPr>
          <w:color w:val="auto"/>
          <w:spacing w:val="-2"/>
          <w:szCs w:val="28"/>
        </w:rPr>
      </w:pPr>
      <w:r w:rsidRPr="00ED224C">
        <w:rPr>
          <w:i/>
          <w:color w:val="auto"/>
          <w:spacing w:val="-2"/>
          <w:szCs w:val="28"/>
        </w:rPr>
        <w:t>- Công tác xúc tiến đầu tư:</w:t>
      </w:r>
      <w:r w:rsidRPr="00ED224C">
        <w:rPr>
          <w:color w:val="auto"/>
          <w:spacing w:val="-2"/>
          <w:szCs w:val="28"/>
        </w:rPr>
        <w:t xml:space="preserve"> UBND Thành phố đã chỉ đạo các ngành tham mưu hoàn chỉnh các quy hoạch chi tiết, phân khu của Thành phố, kế hoạch sử dụng đất,… và hỗ trợ các nhà đầu tư tiếp cận, khảo sát, nghiên cứu, đánh giá khu vực dự kiến lập quy hoạch dự án và thực hiện các thủ tục liên quan về đầu tư trên địa bàn. Các hoạt động tuyên truyền quảng bá hình ảnh, những tiềm năng, lợi thế của địa phương gắn với Kế hoạch phát triển du lịch luôn được quan tâm chỉ đạo thực hiện; Hiện trên địa bàn có các dự án tư nhân đang triển khai như: Nhà máy sấy, xay xát và lau bóng gạo xuất khẩu Tường Nguyên; Nhà máy xử lý rác thải và sản xuất phân bón hữu cơ vi sinh Gia Bình Hồng Ngự; Xưởng may mặc Miền Nam,...</w:t>
      </w:r>
    </w:p>
    <w:p w:rsidR="00B60D03" w:rsidRPr="00ED224C" w:rsidRDefault="00B60D03" w:rsidP="007D33FD">
      <w:pPr>
        <w:pStyle w:val="Body1"/>
        <w:spacing w:before="60" w:after="60"/>
        <w:ind w:firstLine="567"/>
        <w:jc w:val="both"/>
        <w:rPr>
          <w:color w:val="auto"/>
          <w:spacing w:val="-2"/>
          <w:szCs w:val="28"/>
          <w:lang w:val="vi-VN"/>
        </w:rPr>
      </w:pPr>
      <w:r w:rsidRPr="00ED224C">
        <w:rPr>
          <w:color w:val="auto"/>
          <w:spacing w:val="-2"/>
          <w:szCs w:val="28"/>
        </w:rPr>
        <w:t xml:space="preserve">- </w:t>
      </w:r>
      <w:r w:rsidRPr="00ED224C">
        <w:rPr>
          <w:color w:val="auto"/>
          <w:spacing w:val="-2"/>
          <w:szCs w:val="28"/>
          <w:lang w:val="vi-VN"/>
        </w:rPr>
        <w:t xml:space="preserve">Tính từ đầu năm đến ngày 31/01/2024, Thành phố có 08 doanh nghiệp thành lập mới với tổng vốn đăng ký khoảng 38.200 triệu đồng. Ước hết quý I, thành lập mới 12 doanh nghiệp, đạt 27,9% cam kết với UBND Tỉnh; </w:t>
      </w:r>
      <w:r w:rsidRPr="00ED224C">
        <w:rPr>
          <w:color w:val="auto"/>
          <w:spacing w:val="-2"/>
          <w:szCs w:val="28"/>
        </w:rPr>
        <w:t>Trong 02 tháng đầu năm</w:t>
      </w:r>
      <w:r w:rsidRPr="00ED224C">
        <w:rPr>
          <w:color w:val="auto"/>
          <w:spacing w:val="-2"/>
          <w:szCs w:val="28"/>
          <w:lang w:val="vi-VN"/>
        </w:rPr>
        <w:t>, có 4</w:t>
      </w:r>
      <w:r w:rsidRPr="00ED224C">
        <w:rPr>
          <w:color w:val="auto"/>
          <w:spacing w:val="-2"/>
          <w:szCs w:val="28"/>
        </w:rPr>
        <w:t>7</w:t>
      </w:r>
      <w:r w:rsidRPr="00ED224C">
        <w:rPr>
          <w:color w:val="auto"/>
          <w:spacing w:val="-2"/>
          <w:szCs w:val="28"/>
          <w:lang w:val="vi-VN"/>
        </w:rPr>
        <w:t xml:space="preserve"> hộ kinh doanh đăng ký mới với tổng vốn đăng ký là 12.7</w:t>
      </w:r>
      <w:r w:rsidRPr="00ED224C">
        <w:rPr>
          <w:color w:val="auto"/>
          <w:spacing w:val="-2"/>
          <w:szCs w:val="28"/>
        </w:rPr>
        <w:t>99</w:t>
      </w:r>
      <w:r w:rsidRPr="00ED224C">
        <w:rPr>
          <w:color w:val="auto"/>
          <w:spacing w:val="-2"/>
          <w:szCs w:val="28"/>
          <w:lang w:val="vi-VN"/>
        </w:rPr>
        <w:t xml:space="preserve"> triệu đồng. </w:t>
      </w:r>
    </w:p>
    <w:p w:rsidR="00B60D03" w:rsidRPr="00ED224C" w:rsidRDefault="00B60D03" w:rsidP="007D33FD">
      <w:pPr>
        <w:pStyle w:val="MysA"/>
        <w:numPr>
          <w:ilvl w:val="0"/>
          <w:numId w:val="0"/>
        </w:numPr>
        <w:spacing w:before="60"/>
        <w:ind w:firstLine="567"/>
        <w:rPr>
          <w:rFonts w:ascii="Times New Roman" w:hAnsi="Times New Roman"/>
          <w:lang w:val="vi-VN"/>
        </w:rPr>
      </w:pPr>
      <w:r w:rsidRPr="00ED224C">
        <w:rPr>
          <w:rFonts w:ascii="Times New Roman" w:hAnsi="Times New Roman"/>
          <w:spacing w:val="-2"/>
          <w:szCs w:val="28"/>
        </w:rPr>
        <w:t xml:space="preserve">- </w:t>
      </w:r>
      <w:r w:rsidRPr="00ED224C">
        <w:rPr>
          <w:rFonts w:ascii="Times New Roman" w:hAnsi="Times New Roman"/>
          <w:lang w:val="vi-VN"/>
        </w:rPr>
        <w:t>Kinh tế tập thể tiếp tục được c</w:t>
      </w:r>
      <w:r w:rsidRPr="00ED224C">
        <w:rPr>
          <w:rFonts w:ascii="Times New Roman" w:hAnsi="Times New Roman"/>
        </w:rPr>
        <w:t>ủ</w:t>
      </w:r>
      <w:r w:rsidRPr="00ED224C">
        <w:rPr>
          <w:rFonts w:ascii="Times New Roman" w:hAnsi="Times New Roman"/>
          <w:lang w:val="vi-VN"/>
        </w:rPr>
        <w:t>ng cố và phát triển</w:t>
      </w:r>
      <w:r w:rsidRPr="00ED224C">
        <w:rPr>
          <w:rFonts w:ascii="Times New Roman" w:hAnsi="Times New Roman"/>
        </w:rPr>
        <w:t>, UBND Thành phố chỉ đạo ngành chuyên môn rà soát củng cố lại các HTX hoạt động kém hiệu quả, phấn đấu trong năm 2024 thành lập thêm 01 HTX</w:t>
      </w:r>
      <w:r w:rsidRPr="00ED224C">
        <w:rPr>
          <w:rFonts w:ascii="Times New Roman" w:hAnsi="Times New Roman"/>
          <w:lang w:val="vi-VN"/>
        </w:rPr>
        <w:t xml:space="preserve">. Tính đến thời điểm báo cáo tổng số hợp tác xã hiện có là </w:t>
      </w:r>
      <w:r w:rsidRPr="00ED224C">
        <w:rPr>
          <w:rFonts w:ascii="Times New Roman" w:hAnsi="Times New Roman"/>
        </w:rPr>
        <w:t>09</w:t>
      </w:r>
      <w:r w:rsidRPr="00ED224C">
        <w:rPr>
          <w:rFonts w:ascii="Times New Roman" w:hAnsi="Times New Roman"/>
          <w:lang w:val="vi-VN"/>
        </w:rPr>
        <w:t xml:space="preserve"> HTX</w:t>
      </w:r>
      <w:r w:rsidRPr="00ED224C">
        <w:rPr>
          <w:rFonts w:ascii="Times New Roman" w:hAnsi="Times New Roman"/>
        </w:rPr>
        <w:t xml:space="preserve"> </w:t>
      </w:r>
      <w:r w:rsidRPr="00ED224C">
        <w:rPr>
          <w:rFonts w:ascii="Times New Roman" w:hAnsi="Times New Roman"/>
          <w:i/>
        </w:rPr>
        <w:t>(08 HTXNN, 01 HTX vận tải)</w:t>
      </w:r>
      <w:r w:rsidRPr="00ED224C">
        <w:rPr>
          <w:rFonts w:ascii="Times New Roman" w:hAnsi="Times New Roman"/>
        </w:rPr>
        <w:t xml:space="preserve"> và</w:t>
      </w:r>
      <w:r w:rsidRPr="00ED224C">
        <w:rPr>
          <w:rFonts w:ascii="Times New Roman" w:hAnsi="Times New Roman"/>
          <w:lang w:val="vi-VN"/>
        </w:rPr>
        <w:t xml:space="preserve"> 0</w:t>
      </w:r>
      <w:r w:rsidRPr="00ED224C">
        <w:rPr>
          <w:rFonts w:ascii="Times New Roman" w:hAnsi="Times New Roman"/>
        </w:rPr>
        <w:t>5</w:t>
      </w:r>
      <w:r w:rsidRPr="00ED224C">
        <w:rPr>
          <w:rFonts w:ascii="Times New Roman" w:hAnsi="Times New Roman"/>
          <w:lang w:val="vi-VN"/>
        </w:rPr>
        <w:t xml:space="preserve"> hội qu</w:t>
      </w:r>
      <w:r w:rsidR="00515A2E" w:rsidRPr="00ED224C">
        <w:rPr>
          <w:rFonts w:ascii="Times New Roman" w:hAnsi="Times New Roman"/>
        </w:rPr>
        <w:t>á</w:t>
      </w:r>
      <w:r w:rsidRPr="00ED224C">
        <w:rPr>
          <w:rFonts w:ascii="Times New Roman" w:hAnsi="Times New Roman"/>
          <w:lang w:val="vi-VN"/>
        </w:rPr>
        <w:t>n đang hoạt động trong lĩnh vực: cá tr</w:t>
      </w:r>
      <w:r w:rsidRPr="00ED224C">
        <w:rPr>
          <w:rFonts w:ascii="Times New Roman" w:hAnsi="Times New Roman"/>
        </w:rPr>
        <w:t>a</w:t>
      </w:r>
      <w:r w:rsidRPr="00ED224C">
        <w:rPr>
          <w:rFonts w:ascii="Times New Roman" w:hAnsi="Times New Roman"/>
          <w:lang w:val="vi-VN"/>
        </w:rPr>
        <w:t>, trái cây và lươn.</w:t>
      </w:r>
    </w:p>
    <w:p w:rsidR="00E83079" w:rsidRPr="00ED224C" w:rsidRDefault="004476CB" w:rsidP="007D33FD">
      <w:pPr>
        <w:tabs>
          <w:tab w:val="left" w:pos="6120"/>
          <w:tab w:val="left" w:pos="8228"/>
        </w:tabs>
        <w:spacing w:before="60" w:after="60"/>
        <w:ind w:firstLine="567"/>
        <w:jc w:val="both"/>
        <w:rPr>
          <w:rFonts w:ascii="Times New Roman" w:hAnsi="Times New Roman"/>
          <w:b/>
          <w:spacing w:val="-2"/>
          <w:sz w:val="28"/>
          <w:szCs w:val="28"/>
          <w:lang w:val="nl-NL"/>
        </w:rPr>
      </w:pPr>
      <w:r w:rsidRPr="00ED224C">
        <w:rPr>
          <w:rFonts w:ascii="Times New Roman" w:hAnsi="Times New Roman"/>
          <w:b/>
          <w:spacing w:val="-2"/>
          <w:sz w:val="28"/>
          <w:szCs w:val="28"/>
          <w:lang w:val="nl-NL"/>
        </w:rPr>
        <w:t>2.</w:t>
      </w:r>
      <w:r w:rsidR="00E83079" w:rsidRPr="00ED224C">
        <w:rPr>
          <w:rFonts w:ascii="Times New Roman" w:hAnsi="Times New Roman"/>
          <w:b/>
          <w:spacing w:val="-2"/>
          <w:sz w:val="28"/>
          <w:szCs w:val="28"/>
          <w:lang w:val="nl-NL"/>
        </w:rPr>
        <w:t>5. Thực hiện tái cơ cấu ngành Nông nghiệp gắn với xây dựng Nông thôn mới và giảm nghèo bền vững</w:t>
      </w:r>
    </w:p>
    <w:p w:rsidR="00E83079" w:rsidRPr="00ED224C" w:rsidRDefault="004476CB" w:rsidP="007D33FD">
      <w:pPr>
        <w:spacing w:before="60" w:after="60"/>
        <w:ind w:firstLine="567"/>
        <w:jc w:val="both"/>
        <w:rPr>
          <w:rFonts w:ascii="Times New Roman" w:hAnsi="Times New Roman"/>
          <w:spacing w:val="-2"/>
          <w:sz w:val="28"/>
          <w:szCs w:val="28"/>
          <w:lang w:val="en-US"/>
        </w:rPr>
      </w:pPr>
      <w:r w:rsidRPr="00ED224C">
        <w:rPr>
          <w:rFonts w:ascii="Times New Roman" w:hAnsi="Times New Roman"/>
          <w:b/>
          <w:i/>
          <w:spacing w:val="-2"/>
          <w:sz w:val="28"/>
          <w:szCs w:val="28"/>
          <w:lang w:val="en-US"/>
        </w:rPr>
        <w:t>2.</w:t>
      </w:r>
      <w:r w:rsidR="00E83079" w:rsidRPr="00ED224C">
        <w:rPr>
          <w:rFonts w:ascii="Times New Roman" w:hAnsi="Times New Roman"/>
          <w:b/>
          <w:i/>
          <w:spacing w:val="-2"/>
          <w:sz w:val="28"/>
          <w:szCs w:val="28"/>
          <w:lang w:val="en-US"/>
        </w:rPr>
        <w:t>5.1. Triển khai thực hiện Đề án Tái cơ cấu nông nghiệp gắn với xây dựng nông thôn mới và giảm nghèo bền vững:</w:t>
      </w:r>
      <w:r w:rsidR="00E83079" w:rsidRPr="00ED224C">
        <w:rPr>
          <w:rFonts w:ascii="Times New Roman" w:hAnsi="Times New Roman"/>
          <w:spacing w:val="-2"/>
          <w:sz w:val="28"/>
          <w:szCs w:val="28"/>
          <w:lang w:val="en-US"/>
        </w:rPr>
        <w:t xml:space="preserve"> Các giải pháp chuyển dịch cơ cấu cây trồng, vật nuôi sang các loại hình cho giá trị kinh tế cao hơn; Trong đó, tiếp tục trọng tâm phát triển 04 ngành hàng chủ lực: </w:t>
      </w:r>
      <w:r w:rsidR="00E83079" w:rsidRPr="00ED224C">
        <w:rPr>
          <w:rFonts w:ascii="Times New Roman" w:hAnsi="Times New Roman"/>
          <w:i/>
          <w:spacing w:val="-2"/>
          <w:sz w:val="28"/>
          <w:szCs w:val="28"/>
          <w:lang w:val="en-US"/>
        </w:rPr>
        <w:t>lúa, cá tra, cây ăn trái, lươn</w:t>
      </w:r>
      <w:r w:rsidR="00E83079" w:rsidRPr="00ED224C">
        <w:rPr>
          <w:rFonts w:ascii="Times New Roman" w:hAnsi="Times New Roman"/>
          <w:spacing w:val="-2"/>
          <w:sz w:val="28"/>
          <w:szCs w:val="28"/>
          <w:lang w:val="en-US"/>
        </w:rPr>
        <w:t>. Từng bước mở rộng vùng sản xuất hàng hóa tập trung, quy mô lớn, tổ chức sản xuất theo chuỗi giá trị; đăng ký tham gia Đề án phát triển bền vững 1 triệu ha lúa chuyên canh chất lượng cao gắn với tăng trưởng xanh vùng ĐBSCL; đồng thời tập trung triển khai Đề án phát triển nông nghiệp đô thị đến năm 2030 thành phố Hồng Ngự.</w:t>
      </w:r>
    </w:p>
    <w:p w:rsidR="00E83079" w:rsidRPr="00ED224C" w:rsidRDefault="00E83079" w:rsidP="007D33FD">
      <w:pPr>
        <w:spacing w:before="60" w:after="60"/>
        <w:ind w:firstLine="567"/>
        <w:jc w:val="both"/>
        <w:rPr>
          <w:rFonts w:ascii="Times New Roman" w:hAnsi="Times New Roman"/>
          <w:b/>
          <w:i/>
          <w:sz w:val="28"/>
          <w:szCs w:val="28"/>
          <w:lang w:val="en-US"/>
        </w:rPr>
      </w:pPr>
      <w:r w:rsidRPr="00ED224C">
        <w:rPr>
          <w:rFonts w:ascii="Times New Roman" w:hAnsi="Times New Roman"/>
          <w:b/>
          <w:i/>
          <w:sz w:val="28"/>
          <w:szCs w:val="28"/>
          <w:lang w:val="en-US"/>
        </w:rPr>
        <w:t>- T</w:t>
      </w:r>
      <w:r w:rsidRPr="00ED224C">
        <w:rPr>
          <w:rFonts w:ascii="Times New Roman" w:hAnsi="Times New Roman"/>
          <w:b/>
          <w:i/>
          <w:sz w:val="28"/>
          <w:szCs w:val="28"/>
        </w:rPr>
        <w:t>rồng trọt:</w:t>
      </w:r>
    </w:p>
    <w:p w:rsidR="00515A2E" w:rsidRPr="00ED224C" w:rsidRDefault="00E83079" w:rsidP="007D33FD">
      <w:pPr>
        <w:spacing w:before="60" w:after="60"/>
        <w:ind w:firstLine="567"/>
        <w:jc w:val="both"/>
        <w:rPr>
          <w:rFonts w:ascii="Times New Roman" w:eastAsia="Calibri" w:hAnsi="Times New Roman"/>
          <w:bCs/>
          <w:sz w:val="28"/>
          <w:szCs w:val="28"/>
          <w:lang w:val="de-DE"/>
        </w:rPr>
      </w:pPr>
      <w:r w:rsidRPr="00ED224C">
        <w:rPr>
          <w:rFonts w:ascii="Times New Roman" w:hAnsi="Times New Roman"/>
          <w:bCs/>
          <w:sz w:val="28"/>
          <w:szCs w:val="28"/>
          <w:lang w:val="en-US"/>
        </w:rPr>
        <w:t xml:space="preserve">+ </w:t>
      </w:r>
      <w:r w:rsidRPr="00ED224C">
        <w:rPr>
          <w:rFonts w:ascii="Times New Roman" w:hAnsi="Times New Roman"/>
          <w:b/>
          <w:i/>
          <w:sz w:val="28"/>
          <w:szCs w:val="28"/>
          <w:lang w:val="en-US"/>
        </w:rPr>
        <w:t>N</w:t>
      </w:r>
      <w:r w:rsidRPr="00ED224C">
        <w:rPr>
          <w:rFonts w:ascii="Times New Roman" w:eastAsia="SimSun" w:hAnsi="Times New Roman"/>
          <w:b/>
          <w:i/>
          <w:sz w:val="28"/>
          <w:szCs w:val="28"/>
          <w:lang w:val="af-ZA" w:eastAsia="zh-CN"/>
        </w:rPr>
        <w:t>gành hàng lúa gạo</w:t>
      </w:r>
      <w:r w:rsidRPr="00ED224C">
        <w:rPr>
          <w:rFonts w:ascii="Times New Roman" w:hAnsi="Times New Roman"/>
          <w:b/>
          <w:bCs/>
          <w:sz w:val="28"/>
          <w:szCs w:val="28"/>
        </w:rPr>
        <w:t>:</w:t>
      </w:r>
      <w:r w:rsidRPr="00ED224C">
        <w:rPr>
          <w:rFonts w:ascii="Times New Roman" w:hAnsi="Times New Roman"/>
          <w:bCs/>
          <w:sz w:val="28"/>
          <w:szCs w:val="28"/>
        </w:rPr>
        <w:t xml:space="preserve"> </w:t>
      </w:r>
      <w:r w:rsidRPr="00ED224C">
        <w:rPr>
          <w:rFonts w:ascii="Times New Roman" w:hAnsi="Times New Roman"/>
          <w:bCs/>
          <w:i/>
          <w:sz w:val="28"/>
          <w:szCs w:val="28"/>
        </w:rPr>
        <w:t>Vụ Đông xuân 2023-2024:</w:t>
      </w:r>
      <w:r w:rsidRPr="00ED224C">
        <w:rPr>
          <w:rFonts w:ascii="Times New Roman" w:hAnsi="Times New Roman"/>
          <w:bCs/>
          <w:sz w:val="28"/>
          <w:szCs w:val="28"/>
        </w:rPr>
        <w:t xml:space="preserve"> xuống giống được 8.576,4 ha/8.243 ha lúa, đạt 10</w:t>
      </w:r>
      <w:r w:rsidR="00BF10DC" w:rsidRPr="00ED224C">
        <w:rPr>
          <w:rFonts w:ascii="Times New Roman" w:hAnsi="Times New Roman"/>
          <w:bCs/>
          <w:sz w:val="28"/>
          <w:szCs w:val="28"/>
          <w:lang w:val="en-US"/>
        </w:rPr>
        <w:t>4</w:t>
      </w:r>
      <w:r w:rsidRPr="00ED224C">
        <w:rPr>
          <w:rFonts w:ascii="Times New Roman" w:hAnsi="Times New Roman"/>
          <w:bCs/>
          <w:sz w:val="28"/>
          <w:szCs w:val="28"/>
        </w:rPr>
        <w:t>,</w:t>
      </w:r>
      <w:r w:rsidR="00BF10DC" w:rsidRPr="00ED224C">
        <w:rPr>
          <w:rFonts w:ascii="Times New Roman" w:hAnsi="Times New Roman"/>
          <w:bCs/>
          <w:sz w:val="28"/>
          <w:szCs w:val="28"/>
          <w:lang w:val="en-US"/>
        </w:rPr>
        <w:t>0</w:t>
      </w:r>
      <w:r w:rsidRPr="00ED224C">
        <w:rPr>
          <w:rFonts w:ascii="Times New Roman" w:hAnsi="Times New Roman"/>
          <w:bCs/>
          <w:sz w:val="28"/>
          <w:szCs w:val="28"/>
        </w:rPr>
        <w:t>4% diện tích kế hoạch. Trong đó: lúa giai đoạn làm đòng 329 ha, lúa giai đoạn trỗ chín 7.655,4 ha, thu hoạch 592 ha, năng suất 72 tạ/ha. Vụ Hè thu 2024: xuống giống được 412 ha/8.451 ha lúa, đạt 4,9% diện tích kế hoạch (phườ</w:t>
      </w:r>
      <w:r w:rsidR="00515A2E" w:rsidRPr="00ED224C">
        <w:rPr>
          <w:rFonts w:ascii="Times New Roman" w:hAnsi="Times New Roman"/>
          <w:bCs/>
          <w:sz w:val="28"/>
          <w:szCs w:val="28"/>
        </w:rPr>
        <w:t>ng An Lạc)</w:t>
      </w:r>
      <w:r w:rsidRPr="00ED224C">
        <w:rPr>
          <w:rFonts w:ascii="Times New Roman" w:eastAsia="Times New Roman" w:hAnsi="Times New Roman"/>
          <w:sz w:val="28"/>
          <w:szCs w:val="28"/>
          <w:lang w:val="en-US"/>
        </w:rPr>
        <w:t xml:space="preserve">. </w:t>
      </w:r>
      <w:r w:rsidRPr="00ED224C">
        <w:rPr>
          <w:rFonts w:ascii="Times New Roman" w:eastAsia="Times New Roman" w:hAnsi="Times New Roman"/>
          <w:spacing w:val="-2"/>
          <w:sz w:val="28"/>
          <w:szCs w:val="28"/>
          <w:lang w:val="en-US"/>
        </w:rPr>
        <w:t>Cấp mới 06 mã số vùng trồng nội địa với tổng diện tích 2.206,2 ha</w:t>
      </w:r>
      <w:r w:rsidRPr="00ED224C">
        <w:rPr>
          <w:rFonts w:ascii="Times New Roman" w:eastAsia="Times New Roman" w:hAnsi="Times New Roman"/>
          <w:b/>
          <w:spacing w:val="-2"/>
          <w:sz w:val="28"/>
          <w:szCs w:val="28"/>
          <w:vertAlign w:val="superscript"/>
          <w:lang w:val="en-US"/>
        </w:rPr>
        <w:t>(</w:t>
      </w:r>
      <w:r w:rsidRPr="00ED224C">
        <w:rPr>
          <w:rStyle w:val="FootnoteReference"/>
          <w:rFonts w:ascii="Times New Roman" w:eastAsia="Times New Roman" w:hAnsi="Times New Roman"/>
          <w:b/>
          <w:spacing w:val="-2"/>
          <w:sz w:val="28"/>
          <w:szCs w:val="28"/>
          <w:lang w:val="en-US"/>
        </w:rPr>
        <w:footnoteReference w:id="4"/>
      </w:r>
      <w:r w:rsidRPr="00ED224C">
        <w:rPr>
          <w:rFonts w:ascii="Times New Roman" w:eastAsia="Times New Roman" w:hAnsi="Times New Roman"/>
          <w:b/>
          <w:spacing w:val="-2"/>
          <w:sz w:val="28"/>
          <w:szCs w:val="28"/>
          <w:vertAlign w:val="superscript"/>
          <w:lang w:val="en-US"/>
        </w:rPr>
        <w:t>)</w:t>
      </w:r>
      <w:r w:rsidRPr="00ED224C">
        <w:rPr>
          <w:rFonts w:ascii="Times New Roman" w:eastAsia="Times New Roman" w:hAnsi="Times New Roman"/>
          <w:spacing w:val="-2"/>
          <w:sz w:val="28"/>
          <w:szCs w:val="28"/>
          <w:lang w:val="en-US"/>
        </w:rPr>
        <w:t xml:space="preserve">; </w:t>
      </w:r>
      <w:r w:rsidRPr="00ED224C">
        <w:rPr>
          <w:rFonts w:ascii="Times New Roman" w:eastAsia="Calibri" w:hAnsi="Times New Roman"/>
          <w:bCs/>
          <w:sz w:val="28"/>
          <w:szCs w:val="28"/>
          <w:lang w:val="de-DE"/>
        </w:rPr>
        <w:t xml:space="preserve">luỹ kế được cấp 10 MSVT với tổng diện tích 3.016,63 ha. </w:t>
      </w:r>
    </w:p>
    <w:p w:rsidR="00515A2E" w:rsidRPr="00ED224C" w:rsidRDefault="00E83079" w:rsidP="007D33FD">
      <w:pPr>
        <w:spacing w:before="60" w:after="60"/>
        <w:ind w:firstLine="567"/>
        <w:jc w:val="both"/>
        <w:rPr>
          <w:rFonts w:ascii="Times New Roman" w:hAnsi="Times New Roman"/>
          <w:spacing w:val="-2"/>
          <w:sz w:val="28"/>
          <w:szCs w:val="28"/>
          <w:lang w:val="en-US"/>
        </w:rPr>
      </w:pPr>
      <w:r w:rsidRPr="00ED224C">
        <w:rPr>
          <w:rFonts w:ascii="Times New Roman" w:hAnsi="Times New Roman"/>
          <w:spacing w:val="-2"/>
          <w:sz w:val="28"/>
          <w:szCs w:val="28"/>
        </w:rPr>
        <w:lastRenderedPageBreak/>
        <w:t>Liên kết sản xuất - tiêu thụ (LKSXTT) lúa vụ Đông Xuân 2023-2024</w:t>
      </w:r>
      <w:r w:rsidR="00515A2E" w:rsidRPr="00ED224C">
        <w:rPr>
          <w:rFonts w:ascii="Times New Roman" w:hAnsi="Times New Roman"/>
          <w:spacing w:val="-2"/>
          <w:sz w:val="28"/>
          <w:szCs w:val="28"/>
          <w:lang w:val="en-US"/>
        </w:rPr>
        <w:t xml:space="preserve"> được</w:t>
      </w:r>
      <w:r w:rsidRPr="00ED224C">
        <w:rPr>
          <w:rFonts w:ascii="Times New Roman" w:hAnsi="Times New Roman"/>
          <w:spacing w:val="-2"/>
          <w:sz w:val="28"/>
          <w:szCs w:val="28"/>
        </w:rPr>
        <w:t xml:space="preserve"> 1.266,6ha</w:t>
      </w:r>
      <w:r w:rsidR="00515A2E" w:rsidRPr="00ED224C">
        <w:rPr>
          <w:rFonts w:ascii="Times New Roman" w:hAnsi="Times New Roman"/>
          <w:b/>
          <w:spacing w:val="-2"/>
          <w:sz w:val="28"/>
          <w:szCs w:val="28"/>
          <w:vertAlign w:val="superscript"/>
          <w:lang w:val="en-US"/>
        </w:rPr>
        <w:t>(</w:t>
      </w:r>
      <w:r w:rsidR="00515A2E" w:rsidRPr="00ED224C">
        <w:rPr>
          <w:rStyle w:val="FootnoteReference"/>
          <w:rFonts w:ascii="Times New Roman" w:hAnsi="Times New Roman"/>
          <w:b/>
          <w:spacing w:val="-2"/>
          <w:sz w:val="28"/>
          <w:szCs w:val="28"/>
        </w:rPr>
        <w:footnoteReference w:id="5"/>
      </w:r>
      <w:r w:rsidR="00515A2E" w:rsidRPr="00ED224C">
        <w:rPr>
          <w:rFonts w:ascii="Times New Roman" w:hAnsi="Times New Roman"/>
          <w:b/>
          <w:spacing w:val="-2"/>
          <w:sz w:val="28"/>
          <w:szCs w:val="28"/>
          <w:vertAlign w:val="superscript"/>
          <w:lang w:val="en-US"/>
        </w:rPr>
        <w:t>)</w:t>
      </w:r>
      <w:r w:rsidR="00BF10DC" w:rsidRPr="00ED224C">
        <w:rPr>
          <w:rFonts w:ascii="Times New Roman" w:hAnsi="Times New Roman"/>
          <w:spacing w:val="-2"/>
          <w:sz w:val="28"/>
          <w:szCs w:val="28"/>
          <w:lang w:val="en-US"/>
        </w:rPr>
        <w:t>, chiếm 14,76% diện tích</w:t>
      </w:r>
      <w:r w:rsidR="00515A2E" w:rsidRPr="00ED224C">
        <w:rPr>
          <w:rFonts w:ascii="Times New Roman" w:hAnsi="Times New Roman"/>
          <w:spacing w:val="-2"/>
          <w:sz w:val="28"/>
          <w:szCs w:val="28"/>
          <w:lang w:val="en-US"/>
        </w:rPr>
        <w:t>.</w:t>
      </w:r>
      <w:r w:rsidRPr="00ED224C">
        <w:rPr>
          <w:rFonts w:ascii="Times New Roman" w:hAnsi="Times New Roman"/>
          <w:spacing w:val="-2"/>
          <w:sz w:val="28"/>
          <w:szCs w:val="28"/>
        </w:rPr>
        <w:t xml:space="preserve"> </w:t>
      </w:r>
    </w:p>
    <w:p w:rsidR="00E83079" w:rsidRPr="00ED224C" w:rsidRDefault="00E83079" w:rsidP="007D33FD">
      <w:pPr>
        <w:spacing w:before="60" w:after="60"/>
        <w:ind w:firstLine="567"/>
        <w:jc w:val="both"/>
        <w:rPr>
          <w:rFonts w:ascii="Times New Roman" w:hAnsi="Times New Roman"/>
          <w:sz w:val="28"/>
          <w:szCs w:val="28"/>
          <w:lang w:val="en-US"/>
        </w:rPr>
      </w:pPr>
      <w:r w:rsidRPr="00ED224C">
        <w:rPr>
          <w:rFonts w:ascii="Times New Roman" w:hAnsi="Times New Roman"/>
          <w:b/>
          <w:i/>
          <w:sz w:val="28"/>
          <w:szCs w:val="28"/>
          <w:lang w:val="en-US"/>
        </w:rPr>
        <w:t xml:space="preserve">+ </w:t>
      </w:r>
      <w:r w:rsidRPr="00ED224C">
        <w:rPr>
          <w:rFonts w:ascii="Times New Roman" w:hAnsi="Times New Roman"/>
          <w:b/>
          <w:i/>
          <w:sz w:val="28"/>
          <w:szCs w:val="28"/>
        </w:rPr>
        <w:t>Rau màu:</w:t>
      </w:r>
      <w:r w:rsidRPr="00ED224C">
        <w:rPr>
          <w:rFonts w:ascii="Times New Roman" w:hAnsi="Times New Roman"/>
          <w:sz w:val="28"/>
          <w:szCs w:val="28"/>
        </w:rPr>
        <w:t xml:space="preserve"> Vụ Đông Xuân 2023-2024: xuống giống được 243,28 ha, trong đó cây bắp 52,8 ha, rau củ các loại 133,38 ha, cây gia vị 55 ha, cây có hạt chứa dầu 1,7 ha, cây hoa kiểng 0,4 ha; đã thu hoạch 6,41 ha </w:t>
      </w:r>
      <w:r w:rsidRPr="00ED224C">
        <w:rPr>
          <w:rFonts w:ascii="Times New Roman" w:hAnsi="Times New Roman"/>
          <w:i/>
          <w:sz w:val="28"/>
          <w:szCs w:val="28"/>
        </w:rPr>
        <w:t>(dưa leo, mướp, khổ qua, ớt, ...).</w:t>
      </w:r>
    </w:p>
    <w:p w:rsidR="00E83079" w:rsidRPr="00ED224C" w:rsidRDefault="00E83079" w:rsidP="007D33FD">
      <w:pPr>
        <w:spacing w:before="60" w:after="60"/>
        <w:ind w:firstLine="567"/>
        <w:jc w:val="both"/>
        <w:rPr>
          <w:rFonts w:ascii="Times New Roman" w:hAnsi="Times New Roman"/>
          <w:i/>
          <w:sz w:val="28"/>
          <w:szCs w:val="28"/>
          <w:lang w:val="en-US"/>
        </w:rPr>
      </w:pPr>
      <w:r w:rsidRPr="00ED224C">
        <w:rPr>
          <w:rFonts w:ascii="Times New Roman" w:hAnsi="Times New Roman"/>
          <w:sz w:val="28"/>
          <w:szCs w:val="28"/>
          <w:lang w:val="en-US"/>
        </w:rPr>
        <w:t xml:space="preserve">+ </w:t>
      </w:r>
      <w:r w:rsidRPr="00ED224C">
        <w:rPr>
          <w:rFonts w:ascii="Times New Roman" w:hAnsi="Times New Roman"/>
          <w:b/>
          <w:i/>
          <w:sz w:val="28"/>
          <w:szCs w:val="28"/>
          <w:lang w:val="en-US"/>
        </w:rPr>
        <w:t>C</w:t>
      </w:r>
      <w:r w:rsidRPr="00ED224C">
        <w:rPr>
          <w:rFonts w:ascii="Times New Roman" w:eastAsia="SimSun" w:hAnsi="Times New Roman"/>
          <w:b/>
          <w:i/>
          <w:sz w:val="28"/>
          <w:szCs w:val="28"/>
          <w:lang w:val="da-DK" w:eastAsia="zh-CN"/>
        </w:rPr>
        <w:t>ây ăn trái</w:t>
      </w:r>
      <w:r w:rsidRPr="00ED224C">
        <w:rPr>
          <w:rFonts w:ascii="Times New Roman" w:hAnsi="Times New Roman"/>
          <w:b/>
          <w:sz w:val="28"/>
          <w:szCs w:val="28"/>
        </w:rPr>
        <w:t>:</w:t>
      </w:r>
      <w:r w:rsidRPr="00ED224C">
        <w:rPr>
          <w:rFonts w:ascii="Times New Roman" w:eastAsia="Times New Roman" w:hAnsi="Times New Roman"/>
          <w:sz w:val="28"/>
          <w:szCs w:val="28"/>
          <w:lang w:val="en-US" w:eastAsia="zh-CN"/>
        </w:rPr>
        <w:t xml:space="preserve"> </w:t>
      </w:r>
      <w:r w:rsidRPr="00ED224C">
        <w:rPr>
          <w:rFonts w:ascii="Times New Roman" w:hAnsi="Times New Roman"/>
          <w:sz w:val="28"/>
          <w:szCs w:val="28"/>
        </w:rPr>
        <w:t xml:space="preserve">Tập trung phát triển mở rộng diện tích tại các xã, phường An Bình A, Tân Hội, Bình Thạnh, phường An Lạc. </w:t>
      </w:r>
      <w:r w:rsidRPr="00ED224C">
        <w:rPr>
          <w:rFonts w:ascii="Times New Roman" w:hAnsi="Times New Roman"/>
          <w:sz w:val="28"/>
          <w:szCs w:val="28"/>
          <w:lang w:eastAsia="zh-CN"/>
        </w:rPr>
        <w:t xml:space="preserve">Hỗ trợ cây giống cho vùng quy hoạch, ứng dụng tưới tự động, tưới nhỏ giọt trong sản xuất; chứng nhận trang trại cây ăn trái, chứng nhận tiêu chuẩn VietGap, cấp mã số vùng trồng </w:t>
      </w:r>
      <w:r w:rsidRPr="00ED224C">
        <w:rPr>
          <w:rFonts w:ascii="Times New Roman" w:hAnsi="Times New Roman"/>
          <w:iCs/>
          <w:sz w:val="28"/>
          <w:szCs w:val="28"/>
          <w:lang w:eastAsia="zh-CN"/>
        </w:rPr>
        <w:t xml:space="preserve">(Luỹ kế, có 02 MSVT được cấp trên cây ăn trái với tổng diện tích 26,66ha </w:t>
      </w:r>
      <w:r w:rsidRPr="00ED224C">
        <w:rPr>
          <w:rFonts w:ascii="Times New Roman" w:hAnsi="Times New Roman"/>
          <w:i/>
          <w:iCs/>
          <w:sz w:val="28"/>
          <w:szCs w:val="28"/>
          <w:lang w:eastAsia="zh-CN"/>
        </w:rPr>
        <w:t>(12,06ha xoài và 14,6ha sầu riêng))</w:t>
      </w:r>
      <w:r w:rsidRPr="00ED224C">
        <w:rPr>
          <w:rFonts w:ascii="Times New Roman" w:hAnsi="Times New Roman"/>
          <w:sz w:val="28"/>
          <w:szCs w:val="28"/>
          <w:lang w:eastAsia="zh-CN"/>
        </w:rPr>
        <w:t>.</w:t>
      </w:r>
    </w:p>
    <w:p w:rsidR="00E83079" w:rsidRPr="00ED224C" w:rsidRDefault="00E83079" w:rsidP="007D33FD">
      <w:pPr>
        <w:spacing w:before="60" w:after="60"/>
        <w:ind w:firstLine="567"/>
        <w:jc w:val="both"/>
        <w:rPr>
          <w:rFonts w:ascii="Times New Roman" w:hAnsi="Times New Roman"/>
          <w:b/>
          <w:i/>
          <w:sz w:val="28"/>
          <w:szCs w:val="28"/>
          <w:lang w:val="da-DK"/>
        </w:rPr>
      </w:pPr>
      <w:r w:rsidRPr="00ED224C">
        <w:rPr>
          <w:rFonts w:ascii="Times New Roman" w:hAnsi="Times New Roman"/>
          <w:b/>
          <w:i/>
          <w:sz w:val="28"/>
          <w:szCs w:val="28"/>
          <w:lang w:val="da-DK"/>
        </w:rPr>
        <w:t>- Chăn nuôi Thú y và thủy sản:</w:t>
      </w:r>
    </w:p>
    <w:p w:rsidR="00E83079" w:rsidRPr="00ED224C" w:rsidRDefault="00E83079" w:rsidP="007D33FD">
      <w:pPr>
        <w:spacing w:before="60" w:after="60"/>
        <w:ind w:firstLine="567"/>
        <w:jc w:val="both"/>
        <w:rPr>
          <w:rFonts w:ascii="Times New Roman" w:eastAsia="Times New Roman" w:hAnsi="Times New Roman"/>
          <w:sz w:val="28"/>
          <w:szCs w:val="28"/>
          <w:lang w:val="da-DK"/>
        </w:rPr>
      </w:pPr>
      <w:r w:rsidRPr="00ED224C">
        <w:rPr>
          <w:rFonts w:ascii="Times New Roman" w:eastAsia="Times New Roman" w:hAnsi="Times New Roman"/>
          <w:b/>
          <w:i/>
          <w:sz w:val="28"/>
          <w:szCs w:val="28"/>
          <w:lang w:val="da-DK"/>
        </w:rPr>
        <w:t>+ Về thủy sản:</w:t>
      </w:r>
      <w:r w:rsidRPr="00ED224C">
        <w:rPr>
          <w:rFonts w:ascii="Times New Roman" w:eastAsia="Times New Roman" w:hAnsi="Times New Roman"/>
          <w:sz w:val="28"/>
          <w:szCs w:val="28"/>
          <w:lang w:val="da-DK"/>
        </w:rPr>
        <w:t xml:space="preserve"> </w:t>
      </w:r>
      <w:r w:rsidRPr="00ED224C">
        <w:rPr>
          <w:rFonts w:ascii="Times New Roman" w:hAnsi="Times New Roman"/>
          <w:sz w:val="28"/>
          <w:szCs w:val="28"/>
        </w:rPr>
        <w:t xml:space="preserve">Trong quý, sản lượng các loại thuỷ sản bán ra thị trường ước đạt 16.030/67.810 tấn </w:t>
      </w:r>
      <w:r w:rsidRPr="00ED224C">
        <w:rPr>
          <w:rFonts w:ascii="Times New Roman" w:hAnsi="Times New Roman"/>
          <w:i/>
          <w:sz w:val="28"/>
          <w:szCs w:val="28"/>
        </w:rPr>
        <w:t>(đạt 23,6% so KH năm, tương đương so với cùng kỳ năm 2023)</w:t>
      </w:r>
      <w:r w:rsidRPr="00ED224C">
        <w:rPr>
          <w:rFonts w:ascii="Times New Roman" w:eastAsia="Times New Roman" w:hAnsi="Times New Roman"/>
          <w:bCs/>
          <w:spacing w:val="-2"/>
          <w:sz w:val="28"/>
          <w:szCs w:val="28"/>
          <w:lang w:val="es-CR"/>
        </w:rPr>
        <w:t xml:space="preserve">. </w:t>
      </w:r>
      <w:r w:rsidRPr="00ED224C">
        <w:rPr>
          <w:rFonts w:ascii="Times New Roman" w:eastAsia="Times New Roman" w:hAnsi="Times New Roman"/>
          <w:b/>
          <w:bCs/>
          <w:i/>
          <w:spacing w:val="-2"/>
          <w:sz w:val="28"/>
          <w:szCs w:val="28"/>
          <w:lang w:val="es-CR"/>
        </w:rPr>
        <w:t xml:space="preserve">Riêng ngành hàng cá tra: </w:t>
      </w:r>
      <w:r w:rsidRPr="00ED224C">
        <w:rPr>
          <w:rFonts w:ascii="Times New Roman" w:eastAsia="SimSun" w:hAnsi="Times New Roman"/>
          <w:sz w:val="28"/>
          <w:szCs w:val="28"/>
          <w:lang w:val="da-DK" w:eastAsia="zh-CN"/>
        </w:rPr>
        <w:t>Tổn</w:t>
      </w:r>
      <w:r w:rsidRPr="00ED224C">
        <w:rPr>
          <w:rFonts w:ascii="Times New Roman" w:eastAsia="SimSun" w:hAnsi="Times New Roman"/>
          <w:i/>
          <w:sz w:val="28"/>
          <w:szCs w:val="28"/>
          <w:lang w:val="da-DK" w:eastAsia="zh-CN"/>
        </w:rPr>
        <w:t>g</w:t>
      </w:r>
      <w:r w:rsidRPr="00ED224C">
        <w:rPr>
          <w:rFonts w:ascii="Times New Roman" w:eastAsia="SimSun" w:hAnsi="Times New Roman"/>
          <w:sz w:val="28"/>
          <w:szCs w:val="28"/>
          <w:lang w:val="da-DK" w:eastAsia="zh-CN"/>
        </w:rPr>
        <w:t xml:space="preserve"> diện tích nuôi cá tra thương phẩm quý I/2024 ước đạt 227ha</w:t>
      </w:r>
      <w:r w:rsidRPr="00ED224C">
        <w:rPr>
          <w:rFonts w:ascii="Times New Roman" w:eastAsia="SimSun" w:hAnsi="Times New Roman"/>
          <w:i/>
          <w:iCs/>
          <w:sz w:val="28"/>
          <w:szCs w:val="28"/>
          <w:lang w:val="da-DK" w:eastAsia="zh-CN"/>
        </w:rPr>
        <w:t xml:space="preserve"> (đạt 57,1% KH năm, tăng 27,8% so với cùng kỳ năm 2023)</w:t>
      </w:r>
      <w:r w:rsidRPr="00ED224C">
        <w:rPr>
          <w:rFonts w:ascii="Times New Roman" w:eastAsia="SimSun" w:hAnsi="Times New Roman"/>
          <w:sz w:val="28"/>
          <w:szCs w:val="28"/>
          <w:lang w:val="da-DK" w:eastAsia="zh-CN"/>
        </w:rPr>
        <w:t xml:space="preserve">; diện tích thu hoạch ước đạt 33 ha; ước sản lượng đạt 15.000 tấn </w:t>
      </w:r>
      <w:r w:rsidRPr="00ED224C">
        <w:rPr>
          <w:rFonts w:ascii="Times New Roman" w:eastAsia="SimSun" w:hAnsi="Times New Roman"/>
          <w:i/>
          <w:sz w:val="28"/>
          <w:szCs w:val="28"/>
          <w:lang w:val="da-DK" w:eastAsia="zh-CN"/>
        </w:rPr>
        <w:t>(đạt 25% KH năm)</w:t>
      </w:r>
      <w:r w:rsidRPr="00ED224C">
        <w:rPr>
          <w:rFonts w:ascii="Times New Roman" w:hAnsi="Times New Roman"/>
          <w:i/>
          <w:sz w:val="28"/>
          <w:szCs w:val="28"/>
        </w:rPr>
        <w:t xml:space="preserve">. </w:t>
      </w:r>
      <w:r w:rsidRPr="00ED224C">
        <w:rPr>
          <w:rFonts w:ascii="Times New Roman" w:hAnsi="Times New Roman"/>
          <w:sz w:val="28"/>
          <w:szCs w:val="28"/>
        </w:rPr>
        <w:t>Giá bán các loại thủy sản biến động</w:t>
      </w:r>
      <w:r w:rsidRPr="00ED224C">
        <w:rPr>
          <w:rFonts w:ascii="Times New Roman" w:hAnsi="Times New Roman"/>
          <w:sz w:val="28"/>
          <w:szCs w:val="28"/>
          <w:lang w:val="en-US"/>
        </w:rPr>
        <w:t>, giảm so với cùng kỳ</w:t>
      </w:r>
      <w:r w:rsidRPr="00ED224C">
        <w:rPr>
          <w:rFonts w:ascii="Times New Roman" w:hAnsi="Times New Roman"/>
          <w:iCs/>
          <w:sz w:val="28"/>
          <w:szCs w:val="28"/>
        </w:rPr>
        <w:t xml:space="preserve"> nên người nuôi không có lãi, thậm chí thua lỗ</w:t>
      </w:r>
      <w:r w:rsidRPr="00ED224C">
        <w:rPr>
          <w:rFonts w:ascii="Times New Roman" w:hAnsi="Times New Roman"/>
          <w:b/>
          <w:sz w:val="28"/>
          <w:szCs w:val="28"/>
          <w:vertAlign w:val="superscript"/>
        </w:rPr>
        <w:t xml:space="preserve"> (</w:t>
      </w:r>
      <w:r w:rsidRPr="00ED224C">
        <w:rPr>
          <w:rStyle w:val="FootnoteReference"/>
          <w:rFonts w:ascii="Times New Roman" w:hAnsi="Times New Roman"/>
          <w:b/>
          <w:sz w:val="28"/>
          <w:szCs w:val="28"/>
        </w:rPr>
        <w:footnoteReference w:id="6"/>
      </w:r>
      <w:r w:rsidRPr="00ED224C">
        <w:rPr>
          <w:rFonts w:ascii="Times New Roman" w:hAnsi="Times New Roman"/>
          <w:b/>
          <w:sz w:val="28"/>
          <w:szCs w:val="28"/>
          <w:vertAlign w:val="superscript"/>
        </w:rPr>
        <w:t>)</w:t>
      </w:r>
      <w:r w:rsidRPr="00ED224C">
        <w:rPr>
          <w:rFonts w:ascii="Times New Roman" w:hAnsi="Times New Roman"/>
          <w:b/>
          <w:sz w:val="28"/>
          <w:szCs w:val="28"/>
          <w:lang w:val="en-US"/>
        </w:rPr>
        <w:t>.</w:t>
      </w:r>
    </w:p>
    <w:p w:rsidR="00E83079" w:rsidRPr="00ED224C" w:rsidRDefault="00E83079" w:rsidP="007D33FD">
      <w:pPr>
        <w:spacing w:before="60" w:after="60"/>
        <w:ind w:firstLine="567"/>
        <w:jc w:val="both"/>
        <w:rPr>
          <w:rFonts w:ascii="Times New Roman" w:eastAsia="Times New Roman" w:hAnsi="Times New Roman"/>
          <w:spacing w:val="-2"/>
          <w:sz w:val="28"/>
          <w:szCs w:val="28"/>
          <w:lang w:val="es-CR"/>
        </w:rPr>
      </w:pPr>
      <w:r w:rsidRPr="00ED224C">
        <w:rPr>
          <w:rFonts w:ascii="Times New Roman" w:eastAsia="SimSun" w:hAnsi="Times New Roman"/>
          <w:b/>
          <w:i/>
          <w:sz w:val="28"/>
          <w:szCs w:val="28"/>
          <w:lang w:val="da-DK" w:eastAsia="zh-CN"/>
        </w:rPr>
        <w:t>+ Ngành hàng lươn</w:t>
      </w:r>
      <w:r w:rsidRPr="00ED224C">
        <w:rPr>
          <w:rFonts w:ascii="Times New Roman" w:eastAsia="SimSun" w:hAnsi="Times New Roman"/>
          <w:i/>
          <w:sz w:val="28"/>
          <w:szCs w:val="28"/>
          <w:lang w:val="da-DK" w:eastAsia="zh-CN"/>
        </w:rPr>
        <w:t>:</w:t>
      </w:r>
      <w:r w:rsidRPr="00ED224C">
        <w:rPr>
          <w:rFonts w:ascii="Times New Roman" w:eastAsia="SimSun" w:hAnsi="Times New Roman"/>
          <w:sz w:val="28"/>
          <w:szCs w:val="28"/>
          <w:lang w:val="da-DK" w:eastAsia="zh-CN"/>
        </w:rPr>
        <w:t xml:space="preserve"> Tiếp tục khuyến khích người dân chuyển sang sản xuất giống, nuôi lươn giống nhân tạo; Tiếp tục hỗ trợ mô hình là thiết bị phục vụ nuôi, sinh sản lươn theo quy trình tuần hoàn. </w:t>
      </w:r>
      <w:r w:rsidRPr="00ED224C">
        <w:rPr>
          <w:rFonts w:ascii="Times New Roman" w:hAnsi="Times New Roman"/>
          <w:sz w:val="28"/>
          <w:szCs w:val="28"/>
          <w:lang w:val="da-DK"/>
        </w:rPr>
        <w:t>Hiện Thành phố có hơn 40 hộ cho sinh sản lươn nhân tạo, sản lượng trên 10 triệu con giống/năm và trên 10 hộ áp dụng nuôi tuần hoàn nước.</w:t>
      </w:r>
    </w:p>
    <w:p w:rsidR="00E83079" w:rsidRPr="00ED224C" w:rsidRDefault="00E83079" w:rsidP="007D33FD">
      <w:pPr>
        <w:spacing w:before="60" w:after="60"/>
        <w:ind w:firstLine="567"/>
        <w:jc w:val="both"/>
        <w:rPr>
          <w:rFonts w:ascii="Times New Roman" w:hAnsi="Times New Roman"/>
          <w:sz w:val="28"/>
          <w:szCs w:val="28"/>
          <w:lang w:val="sv-SE"/>
        </w:rPr>
      </w:pPr>
      <w:r w:rsidRPr="00ED224C">
        <w:rPr>
          <w:rFonts w:ascii="Times New Roman" w:eastAsia="Times New Roman" w:hAnsi="Times New Roman"/>
          <w:sz w:val="28"/>
          <w:szCs w:val="28"/>
          <w:lang w:val="da-DK"/>
        </w:rPr>
        <w:t xml:space="preserve">+ </w:t>
      </w:r>
      <w:r w:rsidRPr="00ED224C">
        <w:rPr>
          <w:rFonts w:ascii="Times New Roman" w:eastAsia="Times New Roman" w:hAnsi="Times New Roman"/>
          <w:b/>
          <w:i/>
          <w:sz w:val="28"/>
          <w:szCs w:val="28"/>
          <w:lang w:val="da-DK"/>
        </w:rPr>
        <w:t>Về chăn nuôi thú y</w:t>
      </w:r>
      <w:r w:rsidRPr="00ED224C">
        <w:rPr>
          <w:rFonts w:ascii="Times New Roman" w:eastAsia="Times New Roman" w:hAnsi="Times New Roman"/>
          <w:sz w:val="28"/>
          <w:szCs w:val="28"/>
          <w:lang w:val="da-DK"/>
        </w:rPr>
        <w:t xml:space="preserve">: </w:t>
      </w:r>
      <w:r w:rsidRPr="00ED224C">
        <w:rPr>
          <w:rFonts w:ascii="Times New Roman" w:eastAsia="Calibri" w:hAnsi="Times New Roman"/>
          <w:sz w:val="28"/>
          <w:szCs w:val="28"/>
          <w:lang w:val="sv-SE"/>
        </w:rPr>
        <w:t>Tình hình dịch bệnh trong chăn nuôi: chủ yếu một số bệnh thông thường</w:t>
      </w:r>
      <w:r w:rsidRPr="00ED224C">
        <w:rPr>
          <w:rFonts w:ascii="Times New Roman" w:hAnsi="Times New Roman"/>
          <w:sz w:val="28"/>
          <w:szCs w:val="28"/>
          <w:lang w:val="sv-SE"/>
        </w:rPr>
        <w:t xml:space="preserve">, chưa xuất hiện các bệnh thường xuyên gây thiệt hại lớn </w:t>
      </w:r>
      <w:r w:rsidRPr="00ED224C">
        <w:rPr>
          <w:rFonts w:ascii="Times New Roman" w:hAnsi="Times New Roman"/>
          <w:i/>
          <w:sz w:val="28"/>
          <w:szCs w:val="28"/>
          <w:lang w:val="sv-SE"/>
        </w:rPr>
        <w:t>(dịch tả heo Châu Phi; lở mồm lông móng, viêm da nổi cục trên trâu, bò)</w:t>
      </w:r>
      <w:r w:rsidRPr="00ED224C">
        <w:rPr>
          <w:rFonts w:ascii="Times New Roman" w:hAnsi="Times New Roman"/>
          <w:sz w:val="28"/>
          <w:szCs w:val="28"/>
          <w:lang w:val="sv-SE"/>
        </w:rPr>
        <w:t xml:space="preserve">. </w:t>
      </w:r>
      <w:r w:rsidRPr="00ED224C">
        <w:rPr>
          <w:rFonts w:ascii="Times New Roman" w:hAnsi="Times New Roman"/>
          <w:bCs/>
          <w:sz w:val="28"/>
          <w:szCs w:val="28"/>
          <w:lang w:val="sv-SE"/>
        </w:rPr>
        <w:t xml:space="preserve">Chỉ đạo các đơn vị liên quan thực hiện các biện pháp phòng, chống dịch bệnh trên đàn gia súc, gia cầm như </w:t>
      </w:r>
      <w:r w:rsidRPr="00ED224C">
        <w:rPr>
          <w:rFonts w:ascii="Times New Roman" w:hAnsi="Times New Roman"/>
          <w:sz w:val="28"/>
          <w:szCs w:val="28"/>
        </w:rPr>
        <w:t xml:space="preserve">tiêu độc khử trùng, tiêm phòng vắc xin, lấy mẫu giám sát dịch bệnh,…Trong quý, tình hình chăn nuôi gia súc, gia cầm trên địa bàn thành phố được thống kê như sau: Tổng đàn heo ước 4.301/5.228 con </w:t>
      </w:r>
      <w:r w:rsidRPr="00ED224C">
        <w:rPr>
          <w:rFonts w:ascii="Times New Roman" w:hAnsi="Times New Roman"/>
          <w:i/>
          <w:sz w:val="28"/>
          <w:szCs w:val="28"/>
        </w:rPr>
        <w:t>(đạt 82,2% so KH năm, tăng 01% so với cùng kỳ năm 2023)</w:t>
      </w:r>
      <w:r w:rsidRPr="00ED224C">
        <w:rPr>
          <w:rFonts w:ascii="Times New Roman" w:hAnsi="Times New Roman"/>
          <w:sz w:val="28"/>
          <w:szCs w:val="28"/>
        </w:rPr>
        <w:t xml:space="preserve">; đàn trâu, bò ước 1.540/1.664 con </w:t>
      </w:r>
      <w:r w:rsidRPr="00ED224C">
        <w:rPr>
          <w:rFonts w:ascii="Times New Roman" w:hAnsi="Times New Roman"/>
          <w:i/>
          <w:sz w:val="28"/>
          <w:szCs w:val="28"/>
        </w:rPr>
        <w:t xml:space="preserve">(đạt 92,5% so KH năm, </w:t>
      </w:r>
      <w:bookmarkStart w:id="0" w:name="_Hlk159926113"/>
      <w:r w:rsidRPr="00ED224C">
        <w:rPr>
          <w:rFonts w:ascii="Times New Roman" w:hAnsi="Times New Roman"/>
          <w:i/>
          <w:sz w:val="28"/>
          <w:szCs w:val="28"/>
        </w:rPr>
        <w:t>tăng 2,2% so với cùng kỳ năm 2023</w:t>
      </w:r>
      <w:bookmarkEnd w:id="0"/>
      <w:r w:rsidRPr="00ED224C">
        <w:rPr>
          <w:rFonts w:ascii="Times New Roman" w:hAnsi="Times New Roman"/>
          <w:i/>
          <w:sz w:val="28"/>
          <w:szCs w:val="28"/>
        </w:rPr>
        <w:t>)</w:t>
      </w:r>
      <w:r w:rsidRPr="00ED224C">
        <w:rPr>
          <w:rFonts w:ascii="Times New Roman" w:hAnsi="Times New Roman"/>
          <w:sz w:val="28"/>
          <w:szCs w:val="28"/>
        </w:rPr>
        <w:t xml:space="preserve">; đàn gia cầm ước 320.000/372.000 con </w:t>
      </w:r>
      <w:r w:rsidRPr="00ED224C">
        <w:rPr>
          <w:rFonts w:ascii="Times New Roman" w:hAnsi="Times New Roman"/>
          <w:i/>
          <w:sz w:val="28"/>
          <w:szCs w:val="28"/>
        </w:rPr>
        <w:t>(đạt 86% KH năm, tăng 2,2% so với cùng kỳ năm 2023)</w:t>
      </w:r>
      <w:r w:rsidRPr="00ED224C">
        <w:rPr>
          <w:rFonts w:ascii="Times New Roman" w:hAnsi="Times New Roman"/>
          <w:sz w:val="28"/>
          <w:szCs w:val="28"/>
        </w:rPr>
        <w:t>.</w:t>
      </w:r>
      <w:r w:rsidRPr="00ED224C">
        <w:rPr>
          <w:rFonts w:ascii="Times New Roman" w:eastAsia="SimSun" w:hAnsi="Times New Roman"/>
          <w:sz w:val="28"/>
          <w:szCs w:val="28"/>
          <w:lang w:val="sv-SE" w:eastAsia="zh-CN"/>
        </w:rPr>
        <w:t xml:space="preserve"> Giá bán một số loài vật nuôi truyền thống biến động, giảm so với cùng kỳ</w:t>
      </w:r>
      <w:r w:rsidRPr="00ED224C">
        <w:rPr>
          <w:rFonts w:ascii="Times New Roman" w:hAnsi="Times New Roman"/>
          <w:b/>
          <w:sz w:val="28"/>
          <w:szCs w:val="28"/>
          <w:vertAlign w:val="superscript"/>
        </w:rPr>
        <w:t>(</w:t>
      </w:r>
      <w:r w:rsidRPr="00ED224C">
        <w:rPr>
          <w:rStyle w:val="FootnoteReference"/>
          <w:rFonts w:ascii="Times New Roman" w:hAnsi="Times New Roman"/>
          <w:b/>
          <w:sz w:val="28"/>
          <w:szCs w:val="28"/>
        </w:rPr>
        <w:footnoteReference w:id="7"/>
      </w:r>
      <w:r w:rsidRPr="00ED224C">
        <w:rPr>
          <w:rFonts w:ascii="Times New Roman" w:hAnsi="Times New Roman"/>
          <w:b/>
          <w:sz w:val="28"/>
          <w:szCs w:val="28"/>
          <w:vertAlign w:val="superscript"/>
        </w:rPr>
        <w:t>)</w:t>
      </w:r>
      <w:r w:rsidRPr="00ED224C">
        <w:rPr>
          <w:rFonts w:ascii="Times New Roman" w:hAnsi="Times New Roman"/>
          <w:sz w:val="28"/>
          <w:szCs w:val="28"/>
        </w:rPr>
        <w:t>.</w:t>
      </w:r>
      <w:r w:rsidRPr="00ED224C">
        <w:rPr>
          <w:rFonts w:ascii="Times New Roman" w:eastAsia="Times New Roman" w:hAnsi="Times New Roman"/>
          <w:sz w:val="28"/>
          <w:szCs w:val="28"/>
          <w:lang w:val="en-US"/>
        </w:rPr>
        <w:t xml:space="preserve"> </w:t>
      </w:r>
      <w:r w:rsidRPr="00ED224C">
        <w:rPr>
          <w:rFonts w:ascii="Times New Roman" w:hAnsi="Times New Roman"/>
          <w:sz w:val="28"/>
          <w:szCs w:val="28"/>
          <w:lang w:val="da-DK"/>
        </w:rPr>
        <w:t xml:space="preserve"> </w:t>
      </w:r>
      <w:r w:rsidRPr="00ED224C">
        <w:rPr>
          <w:rFonts w:ascii="Times New Roman" w:eastAsia="Times New Roman" w:hAnsi="Times New Roman"/>
          <w:sz w:val="28"/>
          <w:szCs w:val="28"/>
          <w:lang w:val="en-US"/>
        </w:rPr>
        <w:t xml:space="preserve"> </w:t>
      </w:r>
      <w:r w:rsidRPr="00ED224C">
        <w:rPr>
          <w:rFonts w:ascii="Times New Roman" w:hAnsi="Times New Roman"/>
          <w:sz w:val="28"/>
          <w:szCs w:val="28"/>
          <w:lang w:val="da-DK"/>
        </w:rPr>
        <w:t xml:space="preserve"> </w:t>
      </w:r>
    </w:p>
    <w:p w:rsidR="00E83079" w:rsidRPr="00ED224C" w:rsidRDefault="00E83079" w:rsidP="007D33FD">
      <w:pPr>
        <w:pStyle w:val="MysA"/>
        <w:numPr>
          <w:ilvl w:val="0"/>
          <w:numId w:val="0"/>
        </w:numPr>
        <w:spacing w:before="60"/>
        <w:ind w:firstLine="567"/>
        <w:rPr>
          <w:rFonts w:ascii="Times New Roman" w:hAnsi="Times New Roman"/>
          <w:bCs/>
          <w:szCs w:val="28"/>
          <w:lang w:val="sv-SE"/>
        </w:rPr>
      </w:pPr>
      <w:r w:rsidRPr="00ED224C">
        <w:rPr>
          <w:rFonts w:ascii="Times New Roman" w:hAnsi="Times New Roman"/>
          <w:i/>
          <w:szCs w:val="28"/>
        </w:rPr>
        <w:lastRenderedPageBreak/>
        <w:t>-</w:t>
      </w:r>
      <w:r w:rsidRPr="00ED224C">
        <w:rPr>
          <w:rFonts w:ascii="Times New Roman" w:hAnsi="Times New Roman"/>
          <w:i/>
          <w:szCs w:val="28"/>
          <w:lang w:val="da-DK"/>
        </w:rPr>
        <w:t xml:space="preserve"> </w:t>
      </w:r>
      <w:r w:rsidRPr="00ED224C">
        <w:rPr>
          <w:rFonts w:ascii="Times New Roman" w:hAnsi="Times New Roman"/>
          <w:bCs/>
          <w:i/>
          <w:szCs w:val="28"/>
          <w:lang w:val="sv-SE"/>
        </w:rPr>
        <w:t>Hiện nay, trên địa bàn Thành phố có các mô hình phát triển nông nghiệp có hiệu quả, được nhân rộng như:</w:t>
      </w:r>
      <w:r w:rsidRPr="00ED224C">
        <w:rPr>
          <w:rFonts w:ascii="Times New Roman" w:hAnsi="Times New Roman"/>
          <w:bCs/>
          <w:szCs w:val="28"/>
          <w:lang w:val="sv-SE"/>
        </w:rPr>
        <w:t xml:space="preserve"> Mô hình sản xuất lúa sạch ứng dụng công nghệ cao gắn với liên kết tiêu thụ; mô hình trồng đậu nành rau gắn với liên kết tiêu thụ; mô hình ứng dụng công nghệ cao trồng dưa lưới trong nhà lưới gắn với truy xuất nguồn gốc; mô hình ươm cây giống trong nhà màng nông nghiệp; mô hình trồng nấm rơm trong nhà kính; mô hình ương, nuôi lươn tuần hoàn; mô hình trồng hoa kiểng; mô hình trồng cây ăn trái tưới tự động; mô hình trồng cây công trình,...</w:t>
      </w:r>
    </w:p>
    <w:p w:rsidR="00B076CF" w:rsidRPr="00ED224C" w:rsidRDefault="004476CB" w:rsidP="007D33FD">
      <w:pPr>
        <w:tabs>
          <w:tab w:val="left" w:pos="6120"/>
          <w:tab w:val="left" w:pos="8228"/>
        </w:tabs>
        <w:spacing w:before="60" w:after="60"/>
        <w:ind w:firstLine="567"/>
        <w:jc w:val="both"/>
        <w:rPr>
          <w:rFonts w:ascii="Times New Roman" w:eastAsia="SimSun" w:hAnsi="Times New Roman"/>
          <w:sz w:val="28"/>
          <w:szCs w:val="28"/>
          <w:lang w:val="en-US" w:eastAsia="zh-CN"/>
        </w:rPr>
      </w:pPr>
      <w:r w:rsidRPr="00ED224C">
        <w:rPr>
          <w:rFonts w:ascii="Times New Roman" w:hAnsi="Times New Roman"/>
          <w:b/>
          <w:i/>
          <w:sz w:val="28"/>
          <w:szCs w:val="28"/>
          <w:lang w:val="en-US"/>
        </w:rPr>
        <w:t>2.</w:t>
      </w:r>
      <w:r w:rsidR="00E83079" w:rsidRPr="00ED224C">
        <w:rPr>
          <w:rFonts w:ascii="Times New Roman" w:hAnsi="Times New Roman"/>
          <w:b/>
          <w:i/>
          <w:sz w:val="28"/>
          <w:szCs w:val="28"/>
          <w:lang w:val="en-US"/>
        </w:rPr>
        <w:t>5.2.</w:t>
      </w:r>
      <w:r w:rsidR="00E83079" w:rsidRPr="00ED224C">
        <w:rPr>
          <w:rFonts w:ascii="Times New Roman" w:hAnsi="Times New Roman"/>
          <w:b/>
          <w:i/>
          <w:sz w:val="28"/>
          <w:szCs w:val="28"/>
          <w:lang w:val="da-DK"/>
        </w:rPr>
        <w:t xml:space="preserve"> Xây dựng nông thôn mới:</w:t>
      </w:r>
      <w:r w:rsidR="00E83079" w:rsidRPr="00ED224C">
        <w:rPr>
          <w:rFonts w:ascii="Times New Roman" w:hAnsi="Times New Roman"/>
          <w:b/>
          <w:sz w:val="28"/>
          <w:szCs w:val="28"/>
          <w:lang w:val="da-DK"/>
        </w:rPr>
        <w:t xml:space="preserve"> </w:t>
      </w:r>
      <w:r w:rsidR="00B076CF" w:rsidRPr="00ED224C">
        <w:rPr>
          <w:rFonts w:ascii="Times New Roman" w:eastAsia="SimSun" w:hAnsi="Times New Roman"/>
          <w:sz w:val="28"/>
          <w:szCs w:val="28"/>
          <w:lang w:val="en-US" w:eastAsia="zh-CN"/>
        </w:rPr>
        <w:t xml:space="preserve">Thành phố có 02/02 xã </w:t>
      </w:r>
      <w:r w:rsidR="008F314D" w:rsidRPr="00ED224C">
        <w:rPr>
          <w:rFonts w:ascii="Times New Roman" w:eastAsia="SimSun" w:hAnsi="Times New Roman"/>
          <w:sz w:val="28"/>
          <w:szCs w:val="28"/>
          <w:lang w:val="en-US" w:eastAsia="zh-CN"/>
        </w:rPr>
        <w:t xml:space="preserve">đều </w:t>
      </w:r>
      <w:r w:rsidR="00B076CF" w:rsidRPr="00ED224C">
        <w:rPr>
          <w:rFonts w:ascii="Times New Roman" w:eastAsia="SimSun" w:hAnsi="Times New Roman"/>
          <w:sz w:val="28"/>
          <w:szCs w:val="28"/>
          <w:lang w:val="en-US" w:eastAsia="zh-CN"/>
        </w:rPr>
        <w:t>đạt chuẩn nông thôn mới nâng cao</w:t>
      </w:r>
      <w:r w:rsidR="008F314D" w:rsidRPr="00ED224C">
        <w:rPr>
          <w:rFonts w:ascii="Times New Roman" w:eastAsia="SimSun" w:hAnsi="Times New Roman"/>
          <w:sz w:val="28"/>
          <w:szCs w:val="28"/>
          <w:lang w:val="en-US" w:eastAsia="zh-CN"/>
        </w:rPr>
        <w:t xml:space="preserve"> </w:t>
      </w:r>
      <w:r w:rsidR="008F314D" w:rsidRPr="00ED224C">
        <w:rPr>
          <w:rFonts w:ascii="Times New Roman" w:eastAsia="SimSun" w:hAnsi="Times New Roman"/>
          <w:i/>
          <w:sz w:val="28"/>
          <w:szCs w:val="28"/>
          <w:lang w:val="en-US" w:eastAsia="zh-CN"/>
        </w:rPr>
        <w:t>(</w:t>
      </w:r>
      <w:r w:rsidR="008F314D" w:rsidRPr="00ED224C">
        <w:rPr>
          <w:rFonts w:ascii="Times New Roman" w:hAnsi="Times New Roman"/>
          <w:bCs/>
          <w:i/>
          <w:sz w:val="28"/>
          <w:szCs w:val="28"/>
          <w:lang w:val="af-ZA"/>
        </w:rPr>
        <w:t xml:space="preserve">xã Tân Hội được UBND Tỉnh công nhận đạt chuẩn nông thôn mới nâng cao năm </w:t>
      </w:r>
      <w:r w:rsidR="008F314D" w:rsidRPr="00ED224C">
        <w:rPr>
          <w:rFonts w:ascii="Times New Roman" w:hAnsi="Times New Roman"/>
          <w:bCs/>
          <w:i/>
          <w:iCs/>
          <w:sz w:val="28"/>
          <w:szCs w:val="28"/>
          <w:lang w:val="af-ZA"/>
        </w:rPr>
        <w:t xml:space="preserve">2022 tại Quyết định số 694/QĐ-UBND-HC; </w:t>
      </w:r>
      <w:r w:rsidR="008F314D" w:rsidRPr="00ED224C">
        <w:rPr>
          <w:rFonts w:ascii="Times New Roman" w:hAnsi="Times New Roman"/>
          <w:bCs/>
          <w:i/>
          <w:sz w:val="28"/>
          <w:szCs w:val="28"/>
          <w:lang w:val="af-ZA"/>
        </w:rPr>
        <w:t xml:space="preserve">xã Bình Thạnh được công nhận đạt chuẩn nông thôn mới nâng cao năm </w:t>
      </w:r>
      <w:r w:rsidR="008F314D" w:rsidRPr="00ED224C">
        <w:rPr>
          <w:rFonts w:ascii="Times New Roman" w:hAnsi="Times New Roman"/>
          <w:bCs/>
          <w:i/>
          <w:iCs/>
          <w:sz w:val="28"/>
          <w:szCs w:val="28"/>
          <w:lang w:val="af-ZA"/>
        </w:rPr>
        <w:t xml:space="preserve">2023 </w:t>
      </w:r>
      <w:r w:rsidR="008F314D" w:rsidRPr="00ED224C">
        <w:rPr>
          <w:rFonts w:ascii="Times New Roman" w:hAnsi="Times New Roman"/>
          <w:bCs/>
          <w:i/>
          <w:sz w:val="28"/>
          <w:szCs w:val="28"/>
          <w:lang w:val="af-ZA"/>
        </w:rPr>
        <w:t>tại Quyết định số 141/QĐ-UBND-HC ngày 16/02/2024).</w:t>
      </w:r>
      <w:r w:rsidR="00B076CF" w:rsidRPr="00ED224C">
        <w:rPr>
          <w:rFonts w:ascii="Times New Roman" w:eastAsia="SimSun" w:hAnsi="Times New Roman"/>
          <w:sz w:val="28"/>
          <w:szCs w:val="28"/>
          <w:lang w:val="en-US" w:eastAsia="zh-CN"/>
        </w:rPr>
        <w:t xml:space="preserve"> </w:t>
      </w:r>
      <w:r w:rsidR="00B076CF" w:rsidRPr="00ED224C">
        <w:rPr>
          <w:rFonts w:ascii="Times New Roman" w:eastAsia="Times New Roman" w:hAnsi="Times New Roman"/>
          <w:bCs/>
          <w:sz w:val="28"/>
          <w:szCs w:val="28"/>
          <w:lang w:val="sv-SE"/>
        </w:rPr>
        <w:t xml:space="preserve">Thành phố </w:t>
      </w:r>
      <w:r w:rsidR="008F314D" w:rsidRPr="00ED224C">
        <w:rPr>
          <w:rFonts w:ascii="Times New Roman" w:eastAsia="Times New Roman" w:hAnsi="Times New Roman"/>
          <w:bCs/>
          <w:sz w:val="28"/>
          <w:szCs w:val="28"/>
          <w:lang w:val="sv-SE"/>
        </w:rPr>
        <w:t xml:space="preserve">tiếp tục chỉ đạo </w:t>
      </w:r>
      <w:r w:rsidR="00B076CF" w:rsidRPr="00ED224C">
        <w:rPr>
          <w:rFonts w:ascii="Times New Roman" w:eastAsia="Times New Roman" w:hAnsi="Times New Roman"/>
          <w:bCs/>
          <w:sz w:val="28"/>
          <w:szCs w:val="28"/>
          <w:lang w:val="sv-SE"/>
        </w:rPr>
        <w:t>duy trì và nâng cao chất lượng các tiêu chí nông thôn mới nâng cao đã đạt.</w:t>
      </w:r>
    </w:p>
    <w:p w:rsidR="00E83079" w:rsidRPr="00ED224C" w:rsidRDefault="004476CB" w:rsidP="007D33FD">
      <w:pPr>
        <w:spacing w:before="60" w:after="60"/>
        <w:ind w:firstLine="567"/>
        <w:jc w:val="both"/>
        <w:rPr>
          <w:rFonts w:ascii="Times New Roman" w:hAnsi="Times New Roman"/>
          <w:bCs/>
          <w:sz w:val="28"/>
          <w:szCs w:val="28"/>
          <w:lang w:val="sv-SE"/>
        </w:rPr>
      </w:pPr>
      <w:r w:rsidRPr="00ED224C">
        <w:rPr>
          <w:rFonts w:ascii="Times New Roman" w:eastAsia="Courier New" w:hAnsi="Times New Roman"/>
          <w:b/>
          <w:i/>
          <w:spacing w:val="-4"/>
          <w:sz w:val="28"/>
          <w:szCs w:val="28"/>
          <w:lang w:eastAsia="vi-VN" w:bidi="vi-VN"/>
        </w:rPr>
        <w:t>2.</w:t>
      </w:r>
      <w:r w:rsidR="00E83079" w:rsidRPr="00ED224C">
        <w:rPr>
          <w:rFonts w:ascii="Times New Roman" w:eastAsia="Courier New" w:hAnsi="Times New Roman"/>
          <w:b/>
          <w:i/>
          <w:spacing w:val="-4"/>
          <w:sz w:val="28"/>
          <w:szCs w:val="28"/>
          <w:lang w:eastAsia="vi-VN" w:bidi="vi-VN"/>
        </w:rPr>
        <w:t>5.3. Chương trình mỗi xã một sản phẩm (OCOP)</w:t>
      </w:r>
      <w:r w:rsidR="00E83079" w:rsidRPr="00ED224C">
        <w:rPr>
          <w:rFonts w:ascii="Times New Roman" w:eastAsia="Courier New" w:hAnsi="Times New Roman"/>
          <w:i/>
          <w:spacing w:val="-4"/>
          <w:sz w:val="28"/>
          <w:szCs w:val="28"/>
          <w:lang w:eastAsia="vi-VN" w:bidi="vi-VN"/>
        </w:rPr>
        <w:t>:</w:t>
      </w:r>
      <w:r w:rsidR="00E83079" w:rsidRPr="00ED224C">
        <w:rPr>
          <w:rFonts w:ascii="Times New Roman" w:hAnsi="Times New Roman"/>
          <w:sz w:val="28"/>
          <w:szCs w:val="28"/>
          <w:lang w:val="da-DK"/>
        </w:rPr>
        <w:t xml:space="preserve"> </w:t>
      </w:r>
      <w:r w:rsidR="00E83079" w:rsidRPr="00ED224C">
        <w:rPr>
          <w:rFonts w:ascii="Times New Roman" w:hAnsi="Times New Roman"/>
          <w:bCs/>
          <w:sz w:val="28"/>
          <w:szCs w:val="28"/>
          <w:lang w:val="af-ZA"/>
        </w:rPr>
        <w:t xml:space="preserve">Năm 2023, Thành phố có 22 sản phẩm được công nhận sản phẩm OCOP với hạng 3 Sao </w:t>
      </w:r>
      <w:r w:rsidR="00E83079" w:rsidRPr="00ED224C">
        <w:rPr>
          <w:rFonts w:ascii="Times New Roman" w:hAnsi="Times New Roman"/>
          <w:bCs/>
          <w:i/>
          <w:iCs/>
          <w:sz w:val="28"/>
          <w:szCs w:val="28"/>
          <w:lang w:val="af-ZA"/>
        </w:rPr>
        <w:t>(trong đó, có 14 sản phẩm mới và 08 sản phẩm OCOP của năm 2020 đăng ký đánh giá lại năm 2023)</w:t>
      </w:r>
      <w:r w:rsidR="00E83079" w:rsidRPr="00ED224C">
        <w:rPr>
          <w:rFonts w:ascii="Times New Roman" w:hAnsi="Times New Roman"/>
          <w:bCs/>
          <w:sz w:val="28"/>
          <w:szCs w:val="28"/>
          <w:lang w:val="af-ZA"/>
        </w:rPr>
        <w:t xml:space="preserve">; Luỹ kế, </w:t>
      </w:r>
      <w:r w:rsidR="00E83079" w:rsidRPr="00ED224C">
        <w:rPr>
          <w:rFonts w:ascii="Times New Roman" w:hAnsi="Times New Roman"/>
          <w:sz w:val="28"/>
          <w:szCs w:val="28"/>
          <w:lang w:val="af-ZA"/>
        </w:rPr>
        <w:t xml:space="preserve">hiện có 51 sản phẩm OCOP 3 Sao, trong đó, có 37 sản phẩm OCOP 3 Sao giai đoạn 2020-2022 được đưa lên sàn thương mại điện tử </w:t>
      </w:r>
      <w:r w:rsidR="00E83079" w:rsidRPr="00ED224C">
        <w:rPr>
          <w:rFonts w:ascii="Times New Roman" w:hAnsi="Times New Roman"/>
          <w:i/>
          <w:iCs/>
          <w:sz w:val="28"/>
          <w:szCs w:val="28"/>
          <w:lang w:val="af-ZA"/>
        </w:rPr>
        <w:t>(postmart.com.vn; tiktok shop, ...)</w:t>
      </w:r>
      <w:r w:rsidR="00E83079" w:rsidRPr="00ED224C">
        <w:rPr>
          <w:rFonts w:ascii="Times New Roman" w:hAnsi="Times New Roman"/>
          <w:sz w:val="28"/>
          <w:szCs w:val="28"/>
          <w:lang w:val="af-ZA"/>
        </w:rPr>
        <w:t>. Năm 2024, Thành phố tiếp tục đặt chỉ tiêu phát triển thêm từ 06 sản phẩm OCOP với hạng 3 Sao trở</w:t>
      </w:r>
      <w:r w:rsidR="008F314D" w:rsidRPr="00ED224C">
        <w:rPr>
          <w:rFonts w:ascii="Times New Roman" w:hAnsi="Times New Roman"/>
          <w:sz w:val="28"/>
          <w:szCs w:val="28"/>
          <w:lang w:val="af-ZA"/>
        </w:rPr>
        <w:t xml:space="preserve"> lên.</w:t>
      </w:r>
    </w:p>
    <w:p w:rsidR="00DF790B" w:rsidRPr="00ED224C" w:rsidRDefault="00DF790B" w:rsidP="007D33FD">
      <w:pPr>
        <w:pStyle w:val="Body1"/>
        <w:spacing w:before="60" w:after="60"/>
        <w:ind w:firstLine="567"/>
        <w:jc w:val="both"/>
        <w:rPr>
          <w:b/>
          <w:color w:val="auto"/>
          <w:spacing w:val="-2"/>
          <w:szCs w:val="28"/>
        </w:rPr>
      </w:pPr>
      <w:r w:rsidRPr="00ED224C">
        <w:rPr>
          <w:b/>
          <w:color w:val="auto"/>
          <w:spacing w:val="-2"/>
          <w:szCs w:val="28"/>
        </w:rPr>
        <w:t>2.6. Huy động, quản lý và sử dụng hiệu quả nguồn lực đầu tư</w:t>
      </w:r>
    </w:p>
    <w:p w:rsidR="00DF790B" w:rsidRPr="00ED224C" w:rsidRDefault="00DF790B" w:rsidP="007D33FD">
      <w:pPr>
        <w:autoSpaceDE w:val="0"/>
        <w:autoSpaceDN w:val="0"/>
        <w:spacing w:before="60" w:after="60"/>
        <w:ind w:firstLine="567"/>
        <w:jc w:val="both"/>
        <w:rPr>
          <w:rFonts w:ascii="Times New Roman" w:hAnsi="Times New Roman"/>
          <w:sz w:val="28"/>
          <w:szCs w:val="28"/>
        </w:rPr>
      </w:pPr>
      <w:r w:rsidRPr="00ED224C">
        <w:rPr>
          <w:rFonts w:ascii="Times New Roman" w:hAnsi="Times New Roman"/>
          <w:sz w:val="28"/>
          <w:szCs w:val="28"/>
        </w:rPr>
        <w:t>Thu, chi ngân sách tiếp tục là mục tiêu ưu tiên hàng đầu trong phát triển kinh tế - xã hội. Trong phân bổ và cấp phát kinh phí luôn đảm bảo nguyên tắc cân đối ngân sách</w:t>
      </w:r>
      <w:r w:rsidR="008F314D" w:rsidRPr="00ED224C">
        <w:rPr>
          <w:rFonts w:ascii="Times New Roman" w:hAnsi="Times New Roman"/>
          <w:sz w:val="28"/>
          <w:szCs w:val="28"/>
          <w:lang w:val="en-US"/>
        </w:rPr>
        <w:t xml:space="preserve">, </w:t>
      </w:r>
      <w:r w:rsidRPr="00ED224C">
        <w:rPr>
          <w:rFonts w:ascii="Times New Roman" w:hAnsi="Times New Roman"/>
          <w:sz w:val="28"/>
          <w:szCs w:val="28"/>
        </w:rPr>
        <w:t xml:space="preserve">giành nguồn </w:t>
      </w:r>
      <w:r w:rsidR="008F314D" w:rsidRPr="00ED224C">
        <w:rPr>
          <w:rFonts w:ascii="Times New Roman" w:hAnsi="Times New Roman"/>
          <w:sz w:val="28"/>
          <w:szCs w:val="28"/>
          <w:lang w:val="en-US"/>
        </w:rPr>
        <w:t>lực để tập trung</w:t>
      </w:r>
      <w:r w:rsidRPr="00ED224C">
        <w:rPr>
          <w:rFonts w:ascii="Times New Roman" w:hAnsi="Times New Roman"/>
          <w:sz w:val="28"/>
          <w:szCs w:val="28"/>
        </w:rPr>
        <w:t xml:space="preserve"> khôi phục phát triển kinh tế - xã hội. </w:t>
      </w:r>
    </w:p>
    <w:p w:rsidR="00282017" w:rsidRPr="00ED224C" w:rsidRDefault="00282017" w:rsidP="007D33FD">
      <w:pPr>
        <w:pStyle w:val="MysA"/>
        <w:numPr>
          <w:ilvl w:val="0"/>
          <w:numId w:val="0"/>
        </w:numPr>
        <w:spacing w:before="60"/>
        <w:ind w:firstLine="567"/>
        <w:rPr>
          <w:rFonts w:ascii="Times New Roman" w:hAnsi="Times New Roman"/>
          <w:szCs w:val="28"/>
        </w:rPr>
      </w:pPr>
      <w:r w:rsidRPr="00ED224C">
        <w:rPr>
          <w:rFonts w:ascii="Times New Roman" w:hAnsi="Times New Roman"/>
          <w:szCs w:val="28"/>
        </w:rPr>
        <w:t xml:space="preserve">Tính đến ngày 11/3/2024 thu ngân sách được 306.097/675.185 triệu đồng, đạt 45,38% dự toán. Trong đó, thu trên địa bàn là 44.219/384.130 triệu đồng, đạt 11,51% dự toán. Chi ngân sách được 94.915/675.185 triệu đồng, đạt 28,22% dự toán. </w:t>
      </w:r>
    </w:p>
    <w:p w:rsidR="00DF790B" w:rsidRPr="00ED224C" w:rsidRDefault="00DF790B" w:rsidP="007D33FD">
      <w:pPr>
        <w:pStyle w:val="MysA"/>
        <w:numPr>
          <w:ilvl w:val="0"/>
          <w:numId w:val="0"/>
        </w:numPr>
        <w:spacing w:before="60"/>
        <w:ind w:firstLine="567"/>
        <w:rPr>
          <w:rFonts w:ascii="Times New Roman" w:hAnsi="Times New Roman"/>
          <w:i/>
          <w:iCs/>
          <w:szCs w:val="28"/>
          <w:lang w:val="it-IT"/>
        </w:rPr>
      </w:pPr>
      <w:r w:rsidRPr="00ED224C">
        <w:rPr>
          <w:rFonts w:ascii="Times New Roman" w:hAnsi="Times New Roman"/>
          <w:szCs w:val="28"/>
        </w:rPr>
        <w:t>Ước Tổng thu ngân sách Thành phố quý I</w:t>
      </w:r>
      <w:r w:rsidR="008F314D" w:rsidRPr="00ED224C">
        <w:rPr>
          <w:rFonts w:ascii="Times New Roman" w:hAnsi="Times New Roman"/>
          <w:szCs w:val="28"/>
        </w:rPr>
        <w:t xml:space="preserve"> được</w:t>
      </w:r>
      <w:r w:rsidRPr="00ED224C">
        <w:rPr>
          <w:rFonts w:ascii="Times New Roman" w:hAnsi="Times New Roman"/>
          <w:szCs w:val="28"/>
        </w:rPr>
        <w:t xml:space="preserve"> 231.964</w:t>
      </w:r>
      <w:r w:rsidR="008F314D" w:rsidRPr="00ED224C">
        <w:rPr>
          <w:rFonts w:ascii="Times New Roman" w:hAnsi="Times New Roman"/>
          <w:szCs w:val="28"/>
        </w:rPr>
        <w:t xml:space="preserve"> </w:t>
      </w:r>
      <w:r w:rsidRPr="00ED224C">
        <w:rPr>
          <w:rFonts w:ascii="Times New Roman" w:hAnsi="Times New Roman"/>
          <w:szCs w:val="28"/>
        </w:rPr>
        <w:t>triệu đồng đạt 34,36% dự toán. Trong đó, thu ngân sách nhà nước trên địa bàn: 72.548</w:t>
      </w:r>
      <w:r w:rsidR="008F314D" w:rsidRPr="00ED224C">
        <w:rPr>
          <w:rFonts w:ascii="Times New Roman" w:hAnsi="Times New Roman"/>
          <w:szCs w:val="28"/>
        </w:rPr>
        <w:t xml:space="preserve"> </w:t>
      </w:r>
      <w:r w:rsidRPr="00ED224C">
        <w:rPr>
          <w:rFonts w:ascii="Times New Roman" w:hAnsi="Times New Roman"/>
          <w:szCs w:val="28"/>
        </w:rPr>
        <w:t xml:space="preserve">tr.đồng, đạt 18,89% dự toán </w:t>
      </w:r>
      <w:r w:rsidRPr="00ED224C">
        <w:rPr>
          <w:rFonts w:ascii="Times New Roman" w:hAnsi="Times New Roman"/>
          <w:i/>
          <w:szCs w:val="28"/>
        </w:rPr>
        <w:t>(bao gồm: tiền sử dụng đất: 41.950/270.000 triệu đồng đạt 15,54%, các khoản thu còn lại: 30.599/114.130 triệu đồng, đạt 26,81%)</w:t>
      </w:r>
      <w:r w:rsidR="008F314D" w:rsidRPr="00ED224C">
        <w:rPr>
          <w:rFonts w:ascii="Times New Roman" w:hAnsi="Times New Roman"/>
          <w:szCs w:val="28"/>
        </w:rPr>
        <w:t xml:space="preserve">; </w:t>
      </w:r>
      <w:r w:rsidRPr="00ED224C">
        <w:rPr>
          <w:rFonts w:ascii="Times New Roman" w:hAnsi="Times New Roman"/>
          <w:szCs w:val="28"/>
        </w:rPr>
        <w:t xml:space="preserve">Ước Chi ngân sách quý I </w:t>
      </w:r>
      <w:r w:rsidR="008F314D" w:rsidRPr="00ED224C">
        <w:rPr>
          <w:rFonts w:ascii="Times New Roman" w:hAnsi="Times New Roman"/>
          <w:szCs w:val="28"/>
        </w:rPr>
        <w:t>được</w:t>
      </w:r>
      <w:r w:rsidRPr="00ED224C">
        <w:rPr>
          <w:rFonts w:ascii="Times New Roman" w:hAnsi="Times New Roman"/>
          <w:szCs w:val="28"/>
        </w:rPr>
        <w:t xml:space="preserve"> 170.226</w:t>
      </w:r>
      <w:r w:rsidR="008F314D" w:rsidRPr="00ED224C">
        <w:rPr>
          <w:rFonts w:ascii="Times New Roman" w:hAnsi="Times New Roman"/>
          <w:szCs w:val="28"/>
        </w:rPr>
        <w:t xml:space="preserve"> </w:t>
      </w:r>
      <w:r w:rsidRPr="00ED224C">
        <w:rPr>
          <w:rFonts w:ascii="Times New Roman" w:hAnsi="Times New Roman"/>
          <w:szCs w:val="28"/>
        </w:rPr>
        <w:t>triệu đồng, đạt 25,21% dự toán</w:t>
      </w:r>
      <w:r w:rsidRPr="00ED224C">
        <w:rPr>
          <w:rFonts w:ascii="Times New Roman" w:hAnsi="Times New Roman"/>
          <w:i/>
          <w:szCs w:val="28"/>
        </w:rPr>
        <w:t>.</w:t>
      </w:r>
    </w:p>
    <w:p w:rsidR="004B66B8" w:rsidRDefault="008F314D" w:rsidP="007D33FD">
      <w:pPr>
        <w:spacing w:before="60" w:after="60"/>
        <w:ind w:firstLine="567"/>
        <w:jc w:val="both"/>
        <w:rPr>
          <w:rFonts w:ascii="Times New Roman" w:hAnsi="Times New Roman"/>
          <w:bCs/>
          <w:sz w:val="28"/>
          <w:szCs w:val="28"/>
          <w:lang w:val="af-ZA"/>
        </w:rPr>
      </w:pPr>
      <w:r w:rsidRPr="00ED224C">
        <w:rPr>
          <w:rFonts w:ascii="Times New Roman" w:hAnsi="Times New Roman"/>
          <w:bCs/>
          <w:sz w:val="28"/>
          <w:szCs w:val="28"/>
          <w:lang w:val="af-ZA"/>
        </w:rPr>
        <w:t>P</w:t>
      </w:r>
      <w:r w:rsidR="00DF790B" w:rsidRPr="00ED224C">
        <w:rPr>
          <w:rFonts w:ascii="Times New Roman" w:hAnsi="Times New Roman"/>
          <w:bCs/>
          <w:sz w:val="28"/>
          <w:szCs w:val="28"/>
          <w:lang w:val="af-ZA"/>
        </w:rPr>
        <w:t xml:space="preserve">hân khai kế hoạch vốn đầu tư năm 2024 là 769.629 tr.đồng (trong đó, vốn Tỉnh hỗ trợ 471.629 tr.đồng; vốn ngân sách Thành phố 298.000 tr.đồng), với 26 danh mục, công trình; Kế hoạch trung hạn giai đoạn 2021 – 2025 là 2.238.652 triệu đồng </w:t>
      </w:r>
      <w:r w:rsidR="00DF790B" w:rsidRPr="00ED224C">
        <w:rPr>
          <w:rFonts w:ascii="Times New Roman" w:hAnsi="Times New Roman"/>
          <w:bCs/>
          <w:i/>
          <w:sz w:val="28"/>
          <w:szCs w:val="28"/>
          <w:lang w:val="af-ZA"/>
        </w:rPr>
        <w:t>(Trong đó: Vốn Trung ương hỗ trợ: 7.461 tr.đồng; Vốn Tỉnh hỗ trợ: 1.064.591 tr.đồng; Vốn Thành phố quản lý: 1.166.600 tr.đồng)</w:t>
      </w:r>
      <w:r w:rsidR="00DF790B" w:rsidRPr="00ED224C">
        <w:rPr>
          <w:rFonts w:ascii="Times New Roman" w:hAnsi="Times New Roman"/>
          <w:bCs/>
          <w:sz w:val="28"/>
          <w:szCs w:val="28"/>
          <w:lang w:val="af-ZA"/>
        </w:rPr>
        <w:t>, với 170 danh mục công trình. UBND Thành phố cũng đã ban hành Kế hoạch 445/KH-UBND ngày 20 tháng 02 năm 2024</w:t>
      </w:r>
      <w:r w:rsidR="00E14C58" w:rsidRPr="00ED224C">
        <w:rPr>
          <w:rFonts w:ascii="Times New Roman" w:hAnsi="Times New Roman"/>
          <w:bCs/>
          <w:sz w:val="28"/>
          <w:szCs w:val="28"/>
          <w:lang w:val="af-ZA"/>
        </w:rPr>
        <w:t xml:space="preserve"> về</w:t>
      </w:r>
      <w:r w:rsidR="00DF790B" w:rsidRPr="00ED224C">
        <w:rPr>
          <w:rFonts w:ascii="Times New Roman" w:hAnsi="Times New Roman"/>
          <w:bCs/>
          <w:sz w:val="28"/>
          <w:szCs w:val="28"/>
          <w:lang w:val="af-ZA"/>
        </w:rPr>
        <w:t xml:space="preserve"> Giải ngân vốn đầu tư công năm 2024 để triển khai đến các chủ đầu tư và các đơn vị liên quan nắm để đảm bảo sử dụng nguồn vốn có hiệu quả và phấn đấu đạt tỷ lệ giải ngân 100% năm 2024.</w:t>
      </w:r>
      <w:r w:rsidR="008E54F2" w:rsidRPr="00ED224C">
        <w:rPr>
          <w:rFonts w:ascii="Times New Roman" w:hAnsi="Times New Roman"/>
          <w:bCs/>
          <w:sz w:val="28"/>
          <w:szCs w:val="28"/>
          <w:lang w:val="af-ZA"/>
        </w:rPr>
        <w:t xml:space="preserve"> Kết quả giải ngân vốn đầu tư đến ngày 11/03/2024 được 73.104/769.629 triệu đồng đạt 9,5% (Trong đó, Vốn Tỉnh </w:t>
      </w:r>
      <w:r w:rsidR="008E54F2" w:rsidRPr="00ED224C">
        <w:rPr>
          <w:rFonts w:ascii="Times New Roman" w:hAnsi="Times New Roman"/>
          <w:bCs/>
          <w:sz w:val="28"/>
          <w:szCs w:val="28"/>
          <w:lang w:val="af-ZA"/>
        </w:rPr>
        <w:lastRenderedPageBreak/>
        <w:t>quản lý: 63.104/471.629 tr.đồng, đạt 13,38%; Vốn Thành phố quản lý: 10.000/298.000 tr.đồng, đạt 3,36%). Ước giải ngân quý I năm 2024 được 149.422/769.629 triệu đồng đạt 19,41% (Trong đó, Vốn Tỉnh quản lý: 108.413/471.629 tr.đồng, đạt 22,99%; Vốn Thành phố quản lý: 41.009/298.000 tr.đồng, đạt 13,76%).</w:t>
      </w:r>
      <w:r w:rsidR="00E14C58" w:rsidRPr="00ED224C">
        <w:rPr>
          <w:rFonts w:ascii="Times New Roman" w:hAnsi="Times New Roman"/>
          <w:bCs/>
          <w:sz w:val="28"/>
          <w:szCs w:val="28"/>
          <w:lang w:val="af-ZA"/>
        </w:rPr>
        <w:t xml:space="preserve"> </w:t>
      </w:r>
    </w:p>
    <w:p w:rsidR="004B66B8" w:rsidRPr="004B66B8" w:rsidRDefault="004B66B8" w:rsidP="007D33FD">
      <w:pPr>
        <w:spacing w:before="60" w:after="60"/>
        <w:ind w:firstLine="567"/>
        <w:jc w:val="both"/>
        <w:rPr>
          <w:rFonts w:ascii="Times New Roman" w:hAnsi="Times New Roman"/>
          <w:b/>
          <w:sz w:val="28"/>
          <w:szCs w:val="28"/>
        </w:rPr>
      </w:pPr>
      <w:r>
        <w:rPr>
          <w:rFonts w:ascii="Times New Roman" w:hAnsi="Times New Roman"/>
          <w:sz w:val="28"/>
          <w:szCs w:val="28"/>
          <w:lang w:val="en-US"/>
        </w:rPr>
        <w:t>Các công trình theo Nghị quyết số 45/NQ-HĐND của Hội đồng nhân dân Tỉnh đang tập trung quyết liệt triển khai thực hiện</w:t>
      </w:r>
      <w:r>
        <w:rPr>
          <w:rFonts w:ascii="Times New Roman" w:hAnsi="Times New Roman"/>
          <w:sz w:val="28"/>
          <w:szCs w:val="28"/>
          <w:vertAlign w:val="superscript"/>
          <w:lang w:val="en-US"/>
        </w:rPr>
        <w:t>(</w:t>
      </w:r>
      <w:r>
        <w:rPr>
          <w:rStyle w:val="FootnoteReference"/>
          <w:rFonts w:ascii="Times New Roman" w:hAnsi="Times New Roman"/>
          <w:sz w:val="28"/>
          <w:szCs w:val="28"/>
          <w:lang w:val="en-US"/>
        </w:rPr>
        <w:footnoteReference w:id="8"/>
      </w:r>
      <w:r>
        <w:rPr>
          <w:rFonts w:ascii="Times New Roman" w:hAnsi="Times New Roman"/>
          <w:sz w:val="28"/>
          <w:szCs w:val="28"/>
          <w:vertAlign w:val="superscript"/>
          <w:lang w:val="en-US"/>
        </w:rPr>
        <w:t>)</w:t>
      </w:r>
      <w:r>
        <w:rPr>
          <w:rFonts w:ascii="Times New Roman" w:hAnsi="Times New Roman"/>
          <w:sz w:val="28"/>
          <w:szCs w:val="28"/>
          <w:lang w:val="en-US"/>
        </w:rPr>
        <w:t xml:space="preserve">. </w:t>
      </w:r>
      <w:r w:rsidR="007D33FD">
        <w:rPr>
          <w:rFonts w:ascii="Times New Roman" w:hAnsi="Times New Roman"/>
          <w:sz w:val="28"/>
          <w:szCs w:val="28"/>
          <w:lang w:val="en-US"/>
        </w:rPr>
        <w:t>Tuy nhiên, q</w:t>
      </w:r>
      <w:r w:rsidRPr="004B66B8">
        <w:rPr>
          <w:rFonts w:ascii="Times New Roman" w:hAnsi="Times New Roman"/>
          <w:sz w:val="28"/>
          <w:szCs w:val="28"/>
        </w:rPr>
        <w:t>ua rà soát lại nguồn vốn và quy mô đầu tư các dự</w:t>
      </w:r>
      <w:r>
        <w:rPr>
          <w:rFonts w:ascii="Times New Roman" w:hAnsi="Times New Roman"/>
          <w:sz w:val="28"/>
          <w:szCs w:val="28"/>
        </w:rPr>
        <w:t xml:space="preserve"> án, </w:t>
      </w:r>
      <w:r>
        <w:rPr>
          <w:rFonts w:ascii="Times New Roman" w:hAnsi="Times New Roman"/>
          <w:sz w:val="28"/>
          <w:szCs w:val="28"/>
          <w:lang w:val="en-US"/>
        </w:rPr>
        <w:t>để</w:t>
      </w:r>
      <w:r w:rsidRPr="004B66B8">
        <w:rPr>
          <w:rFonts w:ascii="Times New Roman" w:hAnsi="Times New Roman"/>
          <w:sz w:val="28"/>
          <w:szCs w:val="28"/>
        </w:rPr>
        <w:t xml:space="preserve"> chủ động triển khai và sớm hoàn thành đưa các dự án vào sử dụng có hiệu quả, đảm bảo yêu cầu giải ngân vốn các dự án theo quy định</w:t>
      </w:r>
      <w:r>
        <w:rPr>
          <w:rFonts w:ascii="Times New Roman" w:hAnsi="Times New Roman"/>
          <w:sz w:val="28"/>
          <w:szCs w:val="28"/>
          <w:lang w:val="en-US"/>
        </w:rPr>
        <w:t>, vừa qua</w:t>
      </w:r>
      <w:r w:rsidRPr="004B66B8">
        <w:rPr>
          <w:rFonts w:ascii="Times New Roman" w:hAnsi="Times New Roman"/>
          <w:sz w:val="28"/>
          <w:szCs w:val="28"/>
        </w:rPr>
        <w:t xml:space="preserve"> UBND Thành phố </w:t>
      </w:r>
      <w:r>
        <w:rPr>
          <w:rFonts w:ascii="Times New Roman" w:hAnsi="Times New Roman"/>
          <w:sz w:val="28"/>
          <w:szCs w:val="28"/>
          <w:lang w:val="en-US"/>
        </w:rPr>
        <w:t>đã</w:t>
      </w:r>
      <w:r w:rsidRPr="004B66B8">
        <w:rPr>
          <w:rFonts w:ascii="Times New Roman" w:hAnsi="Times New Roman"/>
          <w:sz w:val="28"/>
          <w:szCs w:val="28"/>
        </w:rPr>
        <w:t xml:space="preserve"> báo cáo Ban Thường vụ Thành ủy việc điều chỉnh, bổ sung danh mục các dự án nguồn vốn Tỉnh hỗ trợ theo Nghị quyết số 45/NQ-HĐND ngày 09/12/2022 của Hội đồng nhân</w:t>
      </w:r>
      <w:r w:rsidR="007D33FD">
        <w:rPr>
          <w:rFonts w:ascii="Times New Roman" w:hAnsi="Times New Roman"/>
          <w:sz w:val="28"/>
          <w:szCs w:val="28"/>
          <w:lang w:val="en-US"/>
        </w:rPr>
        <w:t xml:space="preserve"> Tỉnh thành 8 dự án (Nghị quyết số 45 là 6 dự án), tăng 02 dự án là: Cầu Trần Hưng Đạo và Cầu Bình Hưng.</w:t>
      </w:r>
      <w:r w:rsidRPr="004B66B8">
        <w:rPr>
          <w:rFonts w:ascii="Times New Roman" w:hAnsi="Times New Roman"/>
          <w:sz w:val="28"/>
          <w:szCs w:val="28"/>
        </w:rPr>
        <w:t xml:space="preserve"> </w:t>
      </w:r>
      <w:r w:rsidRPr="004B66B8">
        <w:rPr>
          <w:rFonts w:ascii="Times New Roman" w:hAnsi="Times New Roman"/>
          <w:sz w:val="28"/>
          <w:szCs w:val="28"/>
          <w:lang w:val="en-US"/>
        </w:rPr>
        <w:t xml:space="preserve"> </w:t>
      </w:r>
    </w:p>
    <w:p w:rsidR="00BF0887" w:rsidRPr="00ED224C" w:rsidRDefault="008E54F2" w:rsidP="007D33FD">
      <w:pPr>
        <w:tabs>
          <w:tab w:val="left" w:pos="6120"/>
          <w:tab w:val="left" w:pos="8228"/>
        </w:tabs>
        <w:spacing w:before="60" w:after="60"/>
        <w:ind w:firstLine="567"/>
        <w:jc w:val="both"/>
        <w:rPr>
          <w:rFonts w:ascii="Times New Roman" w:eastAsia="Times New Roman" w:hAnsi="Times New Roman"/>
          <w:b/>
          <w:bCs/>
          <w:sz w:val="28"/>
          <w:szCs w:val="28"/>
          <w:lang w:val="en-US" w:eastAsia="x-none"/>
        </w:rPr>
      </w:pPr>
      <w:r w:rsidRPr="00ED224C">
        <w:rPr>
          <w:rFonts w:ascii="Times New Roman" w:eastAsia="Times New Roman" w:hAnsi="Times New Roman"/>
          <w:b/>
          <w:bCs/>
          <w:sz w:val="28"/>
          <w:szCs w:val="28"/>
          <w:lang w:val="en-US" w:eastAsia="x-none"/>
        </w:rPr>
        <w:t>3. Về phát triển văn hóa – xã hội</w:t>
      </w:r>
    </w:p>
    <w:p w:rsidR="00AA0671" w:rsidRPr="00ED224C" w:rsidRDefault="00AA0671" w:rsidP="007D33FD">
      <w:pPr>
        <w:spacing w:before="60" w:after="60"/>
        <w:ind w:firstLine="567"/>
        <w:jc w:val="both"/>
        <w:rPr>
          <w:rFonts w:ascii="Times New Roman" w:hAnsi="Times New Roman"/>
          <w:b/>
          <w:spacing w:val="-2"/>
          <w:sz w:val="28"/>
          <w:szCs w:val="28"/>
          <w:lang w:val="en-US"/>
        </w:rPr>
      </w:pPr>
      <w:r w:rsidRPr="00ED224C">
        <w:rPr>
          <w:rFonts w:ascii="Times New Roman" w:eastAsia="Times New Roman" w:hAnsi="Times New Roman"/>
          <w:b/>
          <w:bCs/>
          <w:sz w:val="28"/>
          <w:szCs w:val="28"/>
          <w:lang w:val="en-US" w:eastAsia="x-none"/>
        </w:rPr>
        <w:t xml:space="preserve">3.1. </w:t>
      </w:r>
      <w:r w:rsidRPr="00ED224C">
        <w:rPr>
          <w:rFonts w:ascii="Times New Roman" w:hAnsi="Times New Roman"/>
          <w:b/>
          <w:spacing w:val="-2"/>
          <w:sz w:val="28"/>
          <w:szCs w:val="28"/>
          <w:lang w:val="en-US"/>
        </w:rPr>
        <w:t>Nâng cao chất lượng giáo dục - đào tạo, phát triển nguồn nhân lực gắn với đẩy mạnh nghiên cứu khoa học, ứng dụng công nghệ, đổi mới sáng tạo</w:t>
      </w:r>
    </w:p>
    <w:p w:rsidR="00027FB8" w:rsidRPr="00ED224C" w:rsidRDefault="00AA0671" w:rsidP="007D33FD">
      <w:pPr>
        <w:spacing w:before="60" w:after="60"/>
        <w:ind w:firstLine="567"/>
        <w:jc w:val="both"/>
        <w:rPr>
          <w:rFonts w:ascii="Times New Roman" w:hAnsi="Times New Roman"/>
          <w:b/>
          <w:i/>
          <w:spacing w:val="-2"/>
          <w:sz w:val="28"/>
          <w:szCs w:val="28"/>
          <w:lang w:val="en-US"/>
        </w:rPr>
      </w:pPr>
      <w:r w:rsidRPr="00ED224C">
        <w:rPr>
          <w:rFonts w:ascii="Times New Roman" w:hAnsi="Times New Roman"/>
          <w:b/>
          <w:i/>
          <w:spacing w:val="-2"/>
          <w:sz w:val="28"/>
          <w:szCs w:val="28"/>
          <w:lang w:val="en-US"/>
        </w:rPr>
        <w:t>3.1.1. Nâng cao chất lượng giáo dục và đào tạo, phát triển nguồn nhân lực:</w:t>
      </w:r>
    </w:p>
    <w:p w:rsidR="00AA0671" w:rsidRPr="00ED224C" w:rsidRDefault="00027FB8" w:rsidP="007D33FD">
      <w:pPr>
        <w:spacing w:before="60" w:after="60"/>
        <w:ind w:firstLine="567"/>
        <w:jc w:val="both"/>
        <w:rPr>
          <w:rFonts w:ascii="Times New Roman" w:hAnsi="Times New Roman"/>
          <w:bCs/>
          <w:sz w:val="28"/>
          <w:szCs w:val="28"/>
          <w:lang w:val="en-US"/>
        </w:rPr>
      </w:pPr>
      <w:r w:rsidRPr="00ED224C">
        <w:rPr>
          <w:rFonts w:ascii="Times New Roman" w:hAnsi="Times New Roman"/>
          <w:b/>
          <w:i/>
          <w:spacing w:val="-2"/>
          <w:sz w:val="28"/>
          <w:szCs w:val="28"/>
          <w:lang w:val="en-US"/>
        </w:rPr>
        <w:t xml:space="preserve">- </w:t>
      </w:r>
      <w:r w:rsidR="00AA0671" w:rsidRPr="00ED224C">
        <w:rPr>
          <w:rFonts w:ascii="Times New Roman" w:hAnsi="Times New Roman"/>
          <w:b/>
          <w:i/>
          <w:spacing w:val="-2"/>
          <w:sz w:val="28"/>
          <w:szCs w:val="28"/>
          <w:lang w:val="en-US"/>
        </w:rPr>
        <w:t xml:space="preserve"> </w:t>
      </w:r>
      <w:r w:rsidR="00AA0671" w:rsidRPr="00ED224C">
        <w:rPr>
          <w:rFonts w:ascii="Times New Roman" w:hAnsi="Times New Roman"/>
          <w:bCs/>
          <w:iCs/>
          <w:sz w:val="28"/>
          <w:szCs w:val="28"/>
          <w:lang w:val="af-ZA"/>
        </w:rPr>
        <w:t xml:space="preserve">Tiếp tục triển khai thực hiện Kế hoạch nâng cao chất lượng nguồn nhân lực tỉnh Đồng Tháp đến năm 2025, tầm nhìn đến năm 2030 theo Kế hoạch số 66/KH-UBND ngày 28/02/2022 của UBND Tỉnh. Triển khai kế hoạch năm học 2023-2024 theo đúng chỉ đạo của Tỉnh; chất lượng các phong trào mũi nhọn có nhiều tiến bộ. Nổi bật nhất là Hội thi Khoa học kỹ thuật cấp tỉnh có 01 giải nhất, Hội thi Hùng biện Tiếng Anh đạt 2 giải nhì, 1 giải ba cấp tỉnh. </w:t>
      </w:r>
      <w:r w:rsidR="00AA0671" w:rsidRPr="00ED224C">
        <w:rPr>
          <w:rFonts w:ascii="Times New Roman" w:hAnsi="Times New Roman"/>
          <w:sz w:val="28"/>
          <w:szCs w:val="28"/>
        </w:rPr>
        <w:t xml:space="preserve">Tập trung chỉ đạo ngành GD&amp;ĐT triển khai kế hoạch chuyển đổi số; triển khai thực hiện tốt Chương trình giáo dục mầm non và Chương trình giáo dục phổ thông 2018 theo lộ trình của Bộ GD&amp;ĐT; Tiếp tục rà soát, sắp xếp phù hợp mạng lưới trường học các cấp đảm bảo đáp ứng yêu cầu đổi mới giáo dục; Cơ sở vật chất trường học tiếp tục được đầu tư theo kế hoạch. Chất lượng chăm sóc, nuôi dạy trẻ tại các cơ sở giáo dục mầm non luôn đảm bảo theo chỉ tiêu kế hoạch, chất lượng giáo dục phổ thông cả đại trà và mũi nhọn tiếp tục được cải thiện theo chiều hướng tích cực và nâng cao so với năm học trước. </w:t>
      </w:r>
    </w:p>
    <w:p w:rsidR="00AA0671" w:rsidRPr="00ED224C" w:rsidRDefault="00AA0671" w:rsidP="007D33FD">
      <w:pPr>
        <w:autoSpaceDE w:val="0"/>
        <w:autoSpaceDN w:val="0"/>
        <w:spacing w:before="60" w:after="60"/>
        <w:ind w:firstLine="567"/>
        <w:jc w:val="both"/>
        <w:rPr>
          <w:rFonts w:ascii="Times New Roman" w:hAnsi="Times New Roman"/>
          <w:sz w:val="28"/>
          <w:szCs w:val="28"/>
          <w:lang w:val="en-US"/>
        </w:rPr>
      </w:pPr>
      <w:r w:rsidRPr="00ED224C">
        <w:rPr>
          <w:rFonts w:ascii="Times New Roman" w:hAnsi="Times New Roman"/>
          <w:bCs/>
          <w:sz w:val="28"/>
          <w:szCs w:val="28"/>
          <w:lang w:val="en-US"/>
        </w:rPr>
        <w:t xml:space="preserve">- </w:t>
      </w:r>
      <w:r w:rsidRPr="00ED224C">
        <w:rPr>
          <w:rFonts w:ascii="Times New Roman" w:hAnsi="Times New Roman"/>
          <w:spacing w:val="-2"/>
          <w:sz w:val="28"/>
          <w:szCs w:val="28"/>
          <w:lang w:val="en-US"/>
        </w:rPr>
        <w:t>Năm học 2023-2024 toàn thành phố Hồng Ngự có tổng số 28 trường công lập và 01 trường tư thục</w:t>
      </w:r>
      <w:r w:rsidRPr="00ED224C">
        <w:rPr>
          <w:rFonts w:ascii="Times New Roman" w:hAnsi="Times New Roman"/>
          <w:b/>
          <w:spacing w:val="-2"/>
          <w:sz w:val="28"/>
          <w:szCs w:val="28"/>
          <w:vertAlign w:val="superscript"/>
          <w:lang w:val="en-US"/>
        </w:rPr>
        <w:t>(</w:t>
      </w:r>
      <w:r w:rsidRPr="00ED224C">
        <w:rPr>
          <w:rStyle w:val="FootnoteReference"/>
          <w:rFonts w:ascii="Times New Roman" w:hAnsi="Times New Roman"/>
          <w:b/>
          <w:spacing w:val="-2"/>
          <w:sz w:val="28"/>
          <w:szCs w:val="28"/>
          <w:lang w:val="en-US"/>
        </w:rPr>
        <w:footnoteReference w:id="9"/>
      </w:r>
      <w:r w:rsidRPr="00ED224C">
        <w:rPr>
          <w:rFonts w:ascii="Times New Roman" w:hAnsi="Times New Roman"/>
          <w:b/>
          <w:spacing w:val="-2"/>
          <w:sz w:val="28"/>
          <w:szCs w:val="28"/>
          <w:vertAlign w:val="superscript"/>
          <w:lang w:val="en-US"/>
        </w:rPr>
        <w:t>)</w:t>
      </w:r>
      <w:r w:rsidRPr="00ED224C">
        <w:rPr>
          <w:rFonts w:ascii="Times New Roman" w:hAnsi="Times New Roman"/>
          <w:spacing w:val="-2"/>
          <w:sz w:val="28"/>
          <w:szCs w:val="28"/>
          <w:lang w:val="en-US"/>
        </w:rPr>
        <w:t>, trong đó có 23/28 trường đạt chuẩn quốc gia đạt 82,14%</w:t>
      </w:r>
      <w:r w:rsidRPr="00ED224C">
        <w:rPr>
          <w:rFonts w:ascii="Times New Roman" w:hAnsi="Times New Roman"/>
          <w:b/>
          <w:spacing w:val="-2"/>
          <w:sz w:val="28"/>
          <w:szCs w:val="28"/>
          <w:vertAlign w:val="superscript"/>
          <w:lang w:val="en-US"/>
        </w:rPr>
        <w:t>(</w:t>
      </w:r>
      <w:r w:rsidRPr="00ED224C">
        <w:rPr>
          <w:rStyle w:val="FootnoteReference"/>
          <w:rFonts w:ascii="Times New Roman" w:hAnsi="Times New Roman"/>
          <w:b/>
          <w:spacing w:val="-2"/>
          <w:sz w:val="28"/>
          <w:szCs w:val="28"/>
          <w:lang w:val="en-US"/>
        </w:rPr>
        <w:footnoteReference w:id="10"/>
      </w:r>
      <w:r w:rsidRPr="00ED224C">
        <w:rPr>
          <w:rFonts w:ascii="Times New Roman" w:hAnsi="Times New Roman"/>
          <w:b/>
          <w:spacing w:val="-2"/>
          <w:sz w:val="28"/>
          <w:szCs w:val="28"/>
          <w:vertAlign w:val="superscript"/>
          <w:lang w:val="en-US"/>
        </w:rPr>
        <w:t>)</w:t>
      </w:r>
      <w:r w:rsidRPr="00ED224C">
        <w:rPr>
          <w:rFonts w:ascii="Times New Roman" w:hAnsi="Times New Roman"/>
          <w:spacing w:val="-2"/>
          <w:sz w:val="28"/>
          <w:szCs w:val="28"/>
          <w:lang w:val="en-US"/>
        </w:rPr>
        <w:t xml:space="preserve">; </w:t>
      </w:r>
      <w:r w:rsidRPr="00ED224C">
        <w:rPr>
          <w:rFonts w:ascii="Times New Roman" w:hAnsi="Times New Roman"/>
          <w:spacing w:val="-2"/>
          <w:sz w:val="28"/>
          <w:szCs w:val="28"/>
          <w:lang w:val="en-US" w:eastAsia="vi-VN"/>
        </w:rPr>
        <w:lastRenderedPageBreak/>
        <w:t>Toàn ngành tập trung đẩy mạnh ứng dụng CNTT trong dạy, học và quản lý giáo dục như: Triển khai thực hiện Đề án chuyển đổi số ngành giáo dục, xây dựng giáo dục thông minh, giáo dục STEM, giai đoạn 2021-2025; hiện nay, đã có 100% cơ sở giáo dục xây dựng Website và hoạt động thường xuyên, hiệu quả; nhiều phần mềm hỗ trợ công tác quản lý, điều hành và hỗ trợ ứng dụng CNTT trong giảng dạy được các nhà trường ứng dụng rộng rãi, góp phần quan trọng trong việc hỗ trợ đổi mới phương pháp dạy học, hội nhập và hợp tác về giáo dục. Đồng thời triển khai sử dụng đồng bộ Google Drive để đội ngũ cán bộ quản lý duyệt hồ sơ của các tổ/khối chuyên môn, hồ sơ của giáo viên.</w:t>
      </w:r>
    </w:p>
    <w:p w:rsidR="00AA0671" w:rsidRPr="00ED224C" w:rsidRDefault="00AA0671" w:rsidP="007D33FD">
      <w:pPr>
        <w:pStyle w:val="BodyTextIndent"/>
        <w:spacing w:before="60" w:after="60"/>
        <w:ind w:left="0" w:firstLine="567"/>
        <w:jc w:val="both"/>
        <w:rPr>
          <w:rFonts w:ascii="Times New Roman" w:hAnsi="Times New Roman"/>
          <w:spacing w:val="-2"/>
          <w:sz w:val="28"/>
          <w:szCs w:val="28"/>
          <w:lang w:val="en-US" w:eastAsia="vi-VN"/>
        </w:rPr>
      </w:pPr>
      <w:r w:rsidRPr="00ED224C">
        <w:rPr>
          <w:rFonts w:ascii="Times New Roman" w:hAnsi="Times New Roman"/>
          <w:spacing w:val="-2"/>
          <w:sz w:val="28"/>
          <w:szCs w:val="28"/>
          <w:lang w:val="en-US" w:eastAsia="vi-VN"/>
        </w:rPr>
        <w:t xml:space="preserve">- </w:t>
      </w:r>
      <w:r w:rsidRPr="00ED224C">
        <w:rPr>
          <w:rFonts w:ascii="Times New Roman" w:hAnsi="Times New Roman"/>
          <w:iCs/>
          <w:sz w:val="28"/>
          <w:szCs w:val="28"/>
          <w:shd w:val="clear" w:color="auto" w:fill="FFFFFF"/>
          <w:lang w:val="af-ZA" w:eastAsia="vi-VN"/>
        </w:rPr>
        <w:t>Trong quý I giải quyết việc làm cho 1.040 lao động, đạt 41,6% kế hoạch; Công tác tuyên truyền vận động đưa lao động đi làm việc ở nước ngoài theo hợp đồng đã được các cấp, các ngành tổ chức thực hiện đa dạng bằng nhiều hình thứ</w:t>
      </w:r>
      <w:r w:rsidR="00E14C58" w:rsidRPr="00ED224C">
        <w:rPr>
          <w:rFonts w:ascii="Times New Roman" w:hAnsi="Times New Roman"/>
          <w:iCs/>
          <w:sz w:val="28"/>
          <w:szCs w:val="28"/>
          <w:shd w:val="clear" w:color="auto" w:fill="FFFFFF"/>
          <w:lang w:val="af-ZA" w:eastAsia="vi-VN"/>
        </w:rPr>
        <w:t xml:space="preserve">c; tổ chức </w:t>
      </w:r>
      <w:r w:rsidRPr="00ED224C">
        <w:rPr>
          <w:rFonts w:ascii="Times New Roman" w:hAnsi="Times New Roman"/>
          <w:iCs/>
          <w:sz w:val="28"/>
          <w:szCs w:val="28"/>
          <w:shd w:val="clear" w:color="auto" w:fill="FFFFFF"/>
          <w:lang w:val="af-ZA" w:eastAsia="vi-VN"/>
        </w:rPr>
        <w:t xml:space="preserve">tuyên truyền, tư vấn trên 60 quân nhân vừa xuất ngũ trở về địa phương tham gia đi làm việc ở nước ngoài theo hợp đồng. </w:t>
      </w:r>
      <w:r w:rsidR="00E14C58" w:rsidRPr="00ED224C">
        <w:rPr>
          <w:rFonts w:ascii="Times New Roman" w:hAnsi="Times New Roman"/>
          <w:iCs/>
          <w:sz w:val="28"/>
          <w:szCs w:val="28"/>
          <w:shd w:val="clear" w:color="auto" w:fill="FFFFFF"/>
          <w:lang w:val="af-ZA" w:eastAsia="vi-VN"/>
        </w:rPr>
        <w:t>Tính</w:t>
      </w:r>
      <w:r w:rsidRPr="00ED224C">
        <w:rPr>
          <w:rFonts w:ascii="Times New Roman" w:hAnsi="Times New Roman"/>
          <w:iCs/>
          <w:sz w:val="28"/>
          <w:szCs w:val="28"/>
          <w:shd w:val="clear" w:color="auto" w:fill="FFFFFF"/>
          <w:lang w:val="af-ZA" w:eastAsia="vi-VN"/>
        </w:rPr>
        <w:t xml:space="preserve"> đến ngày 23/02/2024 đã có 06 lao động xuất cảnh đạt 5,71% kế hoạch</w:t>
      </w:r>
      <w:r w:rsidRPr="00ED224C">
        <w:rPr>
          <w:rFonts w:ascii="Times New Roman" w:hAnsi="Times New Roman"/>
          <w:i/>
          <w:iCs/>
          <w:sz w:val="28"/>
          <w:szCs w:val="28"/>
          <w:shd w:val="clear" w:color="auto" w:fill="FFFFFF"/>
          <w:lang w:val="af-ZA" w:eastAsia="vi-VN"/>
        </w:rPr>
        <w:t>.</w:t>
      </w:r>
    </w:p>
    <w:p w:rsidR="00AA0671" w:rsidRPr="00ED224C" w:rsidRDefault="00027FB8" w:rsidP="007D33FD">
      <w:pPr>
        <w:tabs>
          <w:tab w:val="left" w:pos="6120"/>
          <w:tab w:val="left" w:pos="8228"/>
        </w:tabs>
        <w:spacing w:before="60" w:after="60"/>
        <w:ind w:firstLine="567"/>
        <w:jc w:val="both"/>
        <w:rPr>
          <w:rFonts w:ascii="Times New Roman" w:hAnsi="Times New Roman"/>
          <w:b/>
          <w:i/>
          <w:spacing w:val="-2"/>
          <w:sz w:val="28"/>
          <w:szCs w:val="28"/>
          <w:lang w:val="nl-NL"/>
        </w:rPr>
      </w:pPr>
      <w:r w:rsidRPr="00ED224C">
        <w:rPr>
          <w:rFonts w:ascii="Times New Roman" w:hAnsi="Times New Roman"/>
          <w:b/>
          <w:i/>
          <w:spacing w:val="-2"/>
          <w:sz w:val="28"/>
          <w:szCs w:val="28"/>
          <w:lang w:val="nl-NL"/>
        </w:rPr>
        <w:t xml:space="preserve">3.1.2. </w:t>
      </w:r>
      <w:r w:rsidR="00AA0671" w:rsidRPr="00ED224C">
        <w:rPr>
          <w:rFonts w:ascii="Times New Roman" w:hAnsi="Times New Roman"/>
          <w:b/>
          <w:i/>
          <w:spacing w:val="-2"/>
          <w:sz w:val="28"/>
          <w:szCs w:val="28"/>
          <w:lang w:val="nl-NL"/>
        </w:rPr>
        <w:t>Đẩy mạnh nghiên cứu khoa học, ứng dụng công nghệ, đổi mới sáng tạo và thúc đẩy chuyển đổi số</w:t>
      </w:r>
    </w:p>
    <w:p w:rsidR="00AA0671" w:rsidRPr="00ED224C" w:rsidRDefault="00E14C58" w:rsidP="007D33FD">
      <w:pPr>
        <w:pStyle w:val="MysA"/>
        <w:numPr>
          <w:ilvl w:val="0"/>
          <w:numId w:val="0"/>
        </w:numPr>
        <w:spacing w:before="60"/>
        <w:ind w:firstLine="567"/>
        <w:rPr>
          <w:rFonts w:ascii="Times New Roman" w:hAnsi="Times New Roman"/>
          <w:bCs/>
          <w:iCs/>
          <w:szCs w:val="28"/>
          <w:lang w:val="af-ZA"/>
        </w:rPr>
      </w:pPr>
      <w:r w:rsidRPr="00ED224C">
        <w:rPr>
          <w:rFonts w:ascii="Times New Roman" w:hAnsi="Times New Roman"/>
          <w:bCs/>
          <w:iCs/>
          <w:szCs w:val="28"/>
          <w:lang w:val="af-ZA"/>
        </w:rPr>
        <w:t>B</w:t>
      </w:r>
      <w:r w:rsidR="00AA0671" w:rsidRPr="00ED224C">
        <w:rPr>
          <w:rFonts w:ascii="Times New Roman" w:hAnsi="Times New Roman"/>
          <w:bCs/>
          <w:iCs/>
          <w:szCs w:val="28"/>
          <w:lang w:val="af-ZA"/>
        </w:rPr>
        <w:t>an hành Kế hoạch Ứng dụng công nghệ thông tin trong hoạt động của cơ quan nhà nước trên địa bàn thành phố Hồng Ngự năm 2024, góp phần nâng cao chỉ số CCHC của Thành phố. Hoàn thành và triển khai Đề án Chuyển đổi số, Đề án Đô thị thông minh và thành lập Trung tâm Giám sát, Điều hành Thông minh thành phố Hồng Ngự. Nâng cấp hệ thống phát thanh, truyền thanh cơ sở ứng dụng CNTT truyền thông.</w:t>
      </w:r>
      <w:r w:rsidRPr="00ED224C">
        <w:rPr>
          <w:rFonts w:ascii="Times New Roman" w:hAnsi="Times New Roman"/>
          <w:bCs/>
          <w:iCs/>
          <w:szCs w:val="28"/>
          <w:lang w:val="af-ZA"/>
        </w:rPr>
        <w:t xml:space="preserve"> </w:t>
      </w:r>
      <w:r w:rsidR="00AA0671" w:rsidRPr="00ED224C">
        <w:rPr>
          <w:rFonts w:ascii="Times New Roman" w:hAnsi="Times New Roman"/>
          <w:szCs w:val="28"/>
          <w:lang w:val="nl-NL"/>
        </w:rPr>
        <w:t xml:space="preserve">Các mô hình ứng dụng khoa học ở địa phương được phát triển, mở rộng như: </w:t>
      </w:r>
      <w:r w:rsidR="00AA0671" w:rsidRPr="00ED224C">
        <w:rPr>
          <w:rFonts w:ascii="Times New Roman" w:hAnsi="Times New Roman"/>
          <w:i/>
          <w:szCs w:val="28"/>
          <w:lang w:val="nl-NL"/>
        </w:rPr>
        <w:t>MH tưới phun tự động điều khiển từ xa, MH sử dụng thiết bị bay không người lái để phun thuốc BVTV, MH sử dụng công nghệ cao trong gia công cửa sắt, điêu khắc gỗ,...</w:t>
      </w:r>
    </w:p>
    <w:p w:rsidR="00AA0671" w:rsidRPr="00ED224C" w:rsidRDefault="00AA0671" w:rsidP="007D33FD">
      <w:pPr>
        <w:tabs>
          <w:tab w:val="left" w:pos="6120"/>
          <w:tab w:val="left" w:pos="8228"/>
        </w:tabs>
        <w:spacing w:before="60" w:after="60"/>
        <w:ind w:firstLine="567"/>
        <w:jc w:val="both"/>
        <w:rPr>
          <w:rFonts w:ascii="Times New Roman" w:hAnsi="Times New Roman"/>
          <w:spacing w:val="-2"/>
          <w:sz w:val="28"/>
          <w:szCs w:val="28"/>
          <w:lang w:val="en-US"/>
        </w:rPr>
      </w:pPr>
      <w:r w:rsidRPr="00ED224C">
        <w:rPr>
          <w:rFonts w:ascii="Times New Roman" w:hAnsi="Times New Roman"/>
          <w:spacing w:val="-2"/>
          <w:sz w:val="28"/>
          <w:szCs w:val="28"/>
          <w:lang w:val="en-US"/>
        </w:rPr>
        <w:t>Công tác chuyển đổi số các lĩnh vực được quan tâm thực hiện như: Lắp đặt Kiosk tra cứu thông tin, triển khai áp dụng thanh toán không dùng tiền mặt, khám chữa bệnh BHYT bằng thẻ CCCD có gắn chíp tại Trung tâm Y tế và Bệnh viện đa khoa khu vực Hồng Ngự; Triển khai ứng dụng Sổ liên lạc điện tử VnEdu; ứng dụng các phần mềm ứng dụng dạy học trực tuyến như: phần mềm Zoom, Google Meet, Microsoft Teams,…vào các hoạt động giảng dạy; Phần mềm dạy học Tiếng Anh, Pmis online, Phần mềm TEMIS, phần mềm phổ cập giáo dục - xóa mù chữ,…</w:t>
      </w:r>
    </w:p>
    <w:p w:rsidR="00027FB8" w:rsidRPr="00ED224C" w:rsidRDefault="00027FB8" w:rsidP="007D33FD">
      <w:pPr>
        <w:pStyle w:val="BodyTextIndent"/>
        <w:widowControl w:val="0"/>
        <w:spacing w:before="60" w:after="60"/>
        <w:ind w:left="0" w:firstLine="567"/>
        <w:jc w:val="both"/>
        <w:rPr>
          <w:rFonts w:ascii="Times New Roman" w:hAnsi="Times New Roman"/>
          <w:b/>
          <w:spacing w:val="-2"/>
          <w:sz w:val="28"/>
          <w:szCs w:val="28"/>
          <w:lang w:val="en-US"/>
        </w:rPr>
      </w:pPr>
      <w:r w:rsidRPr="00ED224C">
        <w:rPr>
          <w:rFonts w:ascii="Times New Roman" w:hAnsi="Times New Roman"/>
          <w:b/>
          <w:spacing w:val="-2"/>
          <w:sz w:val="28"/>
          <w:szCs w:val="28"/>
          <w:lang w:val="en-US"/>
        </w:rPr>
        <w:t>3.2. Phát triển văn hóa, xã hội, thực hiện tiến bộ, công bằng xã hội, gắn kết hài hòa với phát triển kinh tế</w:t>
      </w:r>
    </w:p>
    <w:p w:rsidR="00027FB8" w:rsidRPr="00ED224C" w:rsidRDefault="00027FB8" w:rsidP="007D33FD">
      <w:pPr>
        <w:pStyle w:val="BodyTextIndent"/>
        <w:widowControl w:val="0"/>
        <w:spacing w:before="60" w:after="60"/>
        <w:ind w:left="0" w:firstLine="567"/>
        <w:jc w:val="both"/>
        <w:rPr>
          <w:rFonts w:ascii="Times New Roman" w:hAnsi="Times New Roman"/>
          <w:b/>
          <w:i/>
          <w:spacing w:val="-2"/>
          <w:sz w:val="28"/>
          <w:szCs w:val="28"/>
          <w:lang w:val="en-US"/>
        </w:rPr>
      </w:pPr>
      <w:r w:rsidRPr="00ED224C">
        <w:rPr>
          <w:rFonts w:ascii="Times New Roman" w:hAnsi="Times New Roman"/>
          <w:b/>
          <w:i/>
          <w:spacing w:val="-2"/>
          <w:sz w:val="28"/>
          <w:szCs w:val="28"/>
          <w:lang w:val="en-US"/>
        </w:rPr>
        <w:t>3.2.1. Phát triển văn hóa, thể dục và thể thao</w:t>
      </w:r>
    </w:p>
    <w:p w:rsidR="00027FB8" w:rsidRPr="00ED224C" w:rsidRDefault="00027FB8" w:rsidP="007D33FD">
      <w:pPr>
        <w:spacing w:before="60" w:after="60"/>
        <w:ind w:firstLine="567"/>
        <w:jc w:val="both"/>
        <w:rPr>
          <w:rFonts w:ascii="Times New Roman" w:eastAsia="Calibri" w:hAnsi="Times New Roman"/>
          <w:sz w:val="28"/>
          <w:szCs w:val="28"/>
          <w:lang w:val="en-US"/>
        </w:rPr>
      </w:pPr>
      <w:r w:rsidRPr="00ED224C">
        <w:rPr>
          <w:rFonts w:ascii="Times New Roman" w:eastAsia="Calibri" w:hAnsi="Times New Roman"/>
          <w:sz w:val="28"/>
          <w:szCs w:val="28"/>
          <w:lang w:val="en-US"/>
        </w:rPr>
        <w:t xml:space="preserve">- </w:t>
      </w:r>
      <w:r w:rsidRPr="00ED224C">
        <w:rPr>
          <w:rFonts w:ascii="Times New Roman" w:eastAsia="Calibri" w:hAnsi="Times New Roman"/>
          <w:bCs/>
          <w:sz w:val="28"/>
          <w:szCs w:val="28"/>
          <w:lang w:val="en-US"/>
        </w:rPr>
        <w:t xml:space="preserve">Tổ chức thành công </w:t>
      </w:r>
      <w:r w:rsidRPr="00ED224C">
        <w:rPr>
          <w:rFonts w:ascii="Times New Roman" w:eastAsia="Calibri" w:hAnsi="Times New Roman"/>
          <w:sz w:val="28"/>
          <w:szCs w:val="28"/>
          <w:lang w:val="en-US"/>
        </w:rPr>
        <w:t xml:space="preserve">chuỗi hoạt động văn hóa </w:t>
      </w:r>
      <w:r w:rsidRPr="00ED224C">
        <w:rPr>
          <w:rFonts w:ascii="Times New Roman" w:eastAsia="Calibri" w:hAnsi="Times New Roman"/>
          <w:i/>
          <w:sz w:val="28"/>
          <w:szCs w:val="28"/>
          <w:lang w:val="en-US"/>
        </w:rPr>
        <w:t>“Mừng Đảng - Mừng Xuân Giáp Thìn năm 2024</w:t>
      </w:r>
      <w:r w:rsidR="0077716C" w:rsidRPr="00ED224C">
        <w:rPr>
          <w:rFonts w:ascii="Times New Roman" w:eastAsia="Calibri" w:hAnsi="Times New Roman"/>
          <w:i/>
          <w:sz w:val="28"/>
          <w:szCs w:val="28"/>
          <w:lang w:val="en-US"/>
        </w:rPr>
        <w:t>”</w:t>
      </w:r>
      <w:r w:rsidRPr="00ED224C">
        <w:rPr>
          <w:rFonts w:ascii="Times New Roman" w:eastAsia="Calibri" w:hAnsi="Times New Roman"/>
          <w:sz w:val="28"/>
          <w:szCs w:val="28"/>
          <w:lang w:val="en-US"/>
        </w:rPr>
        <w:t xml:space="preserve">. Đặc biệt là Chương trình nghệ thuật bắn pháo hoa đón giao thừa Giáp Thìn năm 2024, có trên 600 đại biểu và hơn 70.000 người đến xem. </w:t>
      </w:r>
    </w:p>
    <w:p w:rsidR="00027FB8" w:rsidRPr="00ED224C" w:rsidRDefault="00027FB8" w:rsidP="007D33FD">
      <w:pPr>
        <w:spacing w:before="60" w:after="60"/>
        <w:ind w:firstLine="567"/>
        <w:jc w:val="both"/>
        <w:rPr>
          <w:rFonts w:ascii="Times New Roman" w:eastAsia="Calibri" w:hAnsi="Times New Roman"/>
          <w:sz w:val="28"/>
          <w:szCs w:val="28"/>
          <w:lang w:val="en-US"/>
        </w:rPr>
      </w:pPr>
      <w:r w:rsidRPr="00ED224C">
        <w:rPr>
          <w:rFonts w:ascii="Times New Roman" w:eastAsia="Calibri" w:hAnsi="Times New Roman"/>
          <w:sz w:val="28"/>
          <w:szCs w:val="28"/>
          <w:lang w:val="en-US"/>
        </w:rPr>
        <w:t xml:space="preserve">- Công tác tuyên truyền nâng cao nhận thức cho cán bộ, đảng viên và các tầng lớp nhân dân về vị trí, vai trò của văn hoá, con người Đồng Tháp được nâng cao; chất lượng, hiệu quả các hoạt động văn hoá, văn học, nghệ thuật; bảo tồn và phát huy di sản, di tích lịch sử, văn hoá, thiết chế văn hoá tiếp tục được phát huy; Phong </w:t>
      </w:r>
      <w:r w:rsidRPr="00ED224C">
        <w:rPr>
          <w:rFonts w:ascii="Times New Roman" w:eastAsia="Calibri" w:hAnsi="Times New Roman"/>
          <w:sz w:val="28"/>
          <w:szCs w:val="28"/>
          <w:lang w:val="en-US"/>
        </w:rPr>
        <w:lastRenderedPageBreak/>
        <w:t>trào xây dựng đời sống văn hóa, nếp sống văn minh tiếp tục được nâng cao chất lượng các tiêu chí đạt được, gắn với các chương trình xây dựng đô thị văn minh, xây dựng nông thôn mới và các phong trào khác của địa phương.</w:t>
      </w:r>
    </w:p>
    <w:p w:rsidR="00027FB8" w:rsidRPr="00ED224C" w:rsidRDefault="00027FB8" w:rsidP="007D33FD">
      <w:pPr>
        <w:spacing w:before="60" w:after="60"/>
        <w:ind w:firstLine="567"/>
        <w:jc w:val="both"/>
        <w:rPr>
          <w:rFonts w:ascii="Times New Roman" w:hAnsi="Times New Roman"/>
          <w:sz w:val="28"/>
          <w:szCs w:val="28"/>
          <w:lang w:val="en-US"/>
        </w:rPr>
      </w:pPr>
      <w:r w:rsidRPr="00ED224C">
        <w:rPr>
          <w:rFonts w:ascii="Times New Roman" w:eastAsia="Calibri" w:hAnsi="Times New Roman"/>
          <w:sz w:val="28"/>
          <w:szCs w:val="28"/>
          <w:lang w:val="en-US"/>
        </w:rPr>
        <w:t xml:space="preserve">- </w:t>
      </w:r>
      <w:r w:rsidRPr="00ED224C">
        <w:rPr>
          <w:rFonts w:ascii="Times New Roman" w:hAnsi="Times New Roman"/>
          <w:sz w:val="28"/>
          <w:szCs w:val="28"/>
        </w:rPr>
        <w:t>Công tác vận động, tuyên truyền nhân dân rèn luyện thể dục thể thao theo gương Bác Hồ vĩ đại tiếp tục phát triển rộng khắ</w:t>
      </w:r>
      <w:r w:rsidR="00E14C58" w:rsidRPr="00ED224C">
        <w:rPr>
          <w:rFonts w:ascii="Times New Roman" w:hAnsi="Times New Roman"/>
          <w:sz w:val="28"/>
          <w:szCs w:val="28"/>
        </w:rPr>
        <w:t>p</w:t>
      </w:r>
      <w:r w:rsidR="00E14C58" w:rsidRPr="00ED224C">
        <w:rPr>
          <w:rFonts w:ascii="Times New Roman" w:hAnsi="Times New Roman"/>
          <w:sz w:val="28"/>
          <w:szCs w:val="28"/>
          <w:lang w:val="en-US"/>
        </w:rPr>
        <w:t>. Hiện</w:t>
      </w:r>
      <w:r w:rsidRPr="00ED224C">
        <w:rPr>
          <w:rFonts w:ascii="Times New Roman" w:hAnsi="Times New Roman"/>
          <w:sz w:val="28"/>
          <w:szCs w:val="28"/>
        </w:rPr>
        <w:t xml:space="preserve"> có 73 Câu lạc bộ </w:t>
      </w:r>
      <w:r w:rsidR="00E14C58" w:rsidRPr="00ED224C">
        <w:rPr>
          <w:rFonts w:ascii="Times New Roman" w:hAnsi="Times New Roman"/>
          <w:sz w:val="28"/>
          <w:szCs w:val="28"/>
          <w:lang w:val="en-US"/>
        </w:rPr>
        <w:t>t</w:t>
      </w:r>
      <w:r w:rsidRPr="00ED224C">
        <w:rPr>
          <w:rFonts w:ascii="Times New Roman" w:hAnsi="Times New Roman"/>
          <w:sz w:val="28"/>
          <w:szCs w:val="28"/>
        </w:rPr>
        <w:t>hể dục thể thao và các lớp tập luyện năng khiếu trên địa bàn Thành phố duy trì và tập luyện bình thường. Số người tập luyện thường xuyên có 42.773, chiếm 51,25%  dân số; Gia đình thể thao có 6.444, chiếm 31,97% tổng số hộ</w:t>
      </w:r>
      <w:r w:rsidR="00E14C58" w:rsidRPr="00ED224C">
        <w:rPr>
          <w:rFonts w:ascii="Times New Roman" w:hAnsi="Times New Roman"/>
          <w:sz w:val="28"/>
          <w:szCs w:val="28"/>
          <w:lang w:val="en-US"/>
        </w:rPr>
        <w:t>.</w:t>
      </w:r>
    </w:p>
    <w:p w:rsidR="00027FB8" w:rsidRPr="00ED224C" w:rsidRDefault="00027FB8" w:rsidP="007D33FD">
      <w:pPr>
        <w:spacing w:before="60" w:after="60"/>
        <w:ind w:firstLine="567"/>
        <w:jc w:val="both"/>
        <w:rPr>
          <w:rFonts w:ascii="Times New Roman" w:eastAsia="Calibri" w:hAnsi="Times New Roman"/>
          <w:sz w:val="28"/>
          <w:szCs w:val="28"/>
          <w:lang w:val="en-US"/>
        </w:rPr>
      </w:pPr>
      <w:r w:rsidRPr="00ED224C">
        <w:rPr>
          <w:rFonts w:ascii="Times New Roman" w:eastAsia="Calibri" w:hAnsi="Times New Roman"/>
          <w:sz w:val="28"/>
          <w:szCs w:val="28"/>
          <w:lang w:val="en-US"/>
        </w:rPr>
        <w:t>- Việc quản lý, bảo tồn các di tích lịch sử, lễ hội có sự phối hợp chặt chẽ giữa các ngành, các cấp; toàn Thành phố có 05 di tích lịch sử văn hoá được xếp hạng di tích cấp Tỉnh; lập hồ sơ 01 Đình, 01 Miếu đề nghị Tỉnh xem xét công nhận di tích cấp Tỉnh, đáp ứng nhu cầu đời sống văn hoá tinh thần và tâm linh của nhân dân. Các hoạt động tổ chức lễ hội, tín ngưỡng hàng năm thực hiện đúng quy định.</w:t>
      </w:r>
    </w:p>
    <w:p w:rsidR="00027FB8" w:rsidRPr="00ED224C" w:rsidRDefault="00027FB8" w:rsidP="007D33FD">
      <w:pPr>
        <w:spacing w:before="60" w:after="60"/>
        <w:ind w:firstLine="567"/>
        <w:jc w:val="both"/>
        <w:rPr>
          <w:rFonts w:ascii="Times New Roman" w:hAnsi="Times New Roman"/>
          <w:b/>
          <w:bCs/>
          <w:i/>
          <w:spacing w:val="-2"/>
          <w:sz w:val="28"/>
          <w:szCs w:val="28"/>
          <w:shd w:val="clear" w:color="auto" w:fill="FFFFFF"/>
          <w:lang w:val="en-US"/>
        </w:rPr>
      </w:pPr>
      <w:r w:rsidRPr="00ED224C">
        <w:rPr>
          <w:rFonts w:ascii="Times New Roman" w:hAnsi="Times New Roman"/>
          <w:b/>
          <w:bCs/>
          <w:i/>
          <w:spacing w:val="-2"/>
          <w:sz w:val="28"/>
          <w:szCs w:val="28"/>
          <w:shd w:val="clear" w:color="auto" w:fill="FFFFFF"/>
          <w:lang w:val="en-US"/>
        </w:rPr>
        <w:t xml:space="preserve">3.2.2. Công tác bảo vệ, chăm sóc sức khỏe Nhân dân </w:t>
      </w:r>
    </w:p>
    <w:p w:rsidR="00E14C58" w:rsidRPr="00ED224C" w:rsidRDefault="00027FB8" w:rsidP="007D33FD">
      <w:pPr>
        <w:spacing w:before="60" w:after="60"/>
        <w:ind w:firstLine="567"/>
        <w:jc w:val="both"/>
        <w:rPr>
          <w:rFonts w:ascii="Times New Roman" w:hAnsi="Times New Roman"/>
          <w:bCs/>
          <w:sz w:val="28"/>
          <w:szCs w:val="28"/>
          <w:shd w:val="clear" w:color="auto" w:fill="FFFFFF"/>
          <w:lang w:val="en-US"/>
        </w:rPr>
      </w:pPr>
      <w:r w:rsidRPr="00ED224C">
        <w:rPr>
          <w:rFonts w:ascii="Times New Roman" w:hAnsi="Times New Roman"/>
          <w:spacing w:val="-2"/>
          <w:sz w:val="28"/>
          <w:szCs w:val="28"/>
          <w:lang w:val="en-US"/>
        </w:rPr>
        <w:t xml:space="preserve">- </w:t>
      </w:r>
      <w:r w:rsidRPr="00ED224C">
        <w:rPr>
          <w:rFonts w:ascii="Times New Roman" w:hAnsi="Times New Roman"/>
          <w:bCs/>
          <w:spacing w:val="-2"/>
          <w:sz w:val="28"/>
          <w:szCs w:val="28"/>
          <w:shd w:val="clear" w:color="auto" w:fill="FFFFFF"/>
          <w:lang w:val="en-US"/>
        </w:rPr>
        <w:t>Hệ thống các cơ quan y tế công lập ở địa phương, mạng lưới y tế cơ sở được củng cố và hoạt động ổn định</w:t>
      </w:r>
      <w:r w:rsidRPr="00ED224C">
        <w:rPr>
          <w:rFonts w:ascii="Times New Roman" w:hAnsi="Times New Roman"/>
          <w:b/>
          <w:bCs/>
          <w:sz w:val="28"/>
          <w:szCs w:val="28"/>
          <w:vertAlign w:val="superscript"/>
        </w:rPr>
        <w:t>(</w:t>
      </w:r>
      <w:r w:rsidRPr="00ED224C">
        <w:rPr>
          <w:rFonts w:ascii="Times New Roman" w:hAnsi="Times New Roman"/>
          <w:b/>
          <w:bCs/>
          <w:sz w:val="28"/>
          <w:szCs w:val="28"/>
          <w:vertAlign w:val="superscript"/>
        </w:rPr>
        <w:footnoteReference w:id="11"/>
      </w:r>
      <w:r w:rsidRPr="00ED224C">
        <w:rPr>
          <w:rFonts w:ascii="Times New Roman" w:hAnsi="Times New Roman"/>
          <w:b/>
          <w:bCs/>
          <w:sz w:val="28"/>
          <w:szCs w:val="28"/>
          <w:vertAlign w:val="superscript"/>
        </w:rPr>
        <w:t>)</w:t>
      </w:r>
      <w:r w:rsidRPr="00ED224C">
        <w:rPr>
          <w:rFonts w:ascii="Times New Roman" w:hAnsi="Times New Roman"/>
          <w:bCs/>
          <w:spacing w:val="-2"/>
          <w:sz w:val="28"/>
          <w:szCs w:val="28"/>
          <w:shd w:val="clear" w:color="auto" w:fill="FFFFFF"/>
          <w:lang w:val="en-US"/>
        </w:rPr>
        <w:t xml:space="preserve">. Tổng số bác sĩ công lập 96 bác sĩ, số bác sĩ/vạn dân đạt 12,5 bác sĩ; có 18 dược sĩ đại học, đạt 2,34 dược sĩ đại học/vạn dân; có 96 điều dưỡng, đạt 12,5 điều dưỡng/vạn dân; 100% xã có bố trí bác sĩ khám chữa bệnh; 100% Trạm Y tế nữ hộ sinh hoặc y sĩ sản nhi. </w:t>
      </w:r>
      <w:r w:rsidRPr="00ED224C">
        <w:rPr>
          <w:rFonts w:ascii="Times New Roman" w:hAnsi="Times New Roman"/>
          <w:bCs/>
          <w:sz w:val="28"/>
          <w:szCs w:val="28"/>
          <w:shd w:val="clear" w:color="auto" w:fill="FFFFFF"/>
          <w:lang w:val="en-US"/>
        </w:rPr>
        <w:t>Công tác khám, chữa bệnh được duy trì và thực hiện tốt; điều kiện cơ sở vật chất, trang thiết bị và trình độ chuyên môn của cán bộ y tế được nâng lên, nhất là tuyến y tế cơ sở. Việc ứng dụng công nghệ thông tin vào quy trình khám bệnh, chữa bệnh BHYT giúp rút ngắn thời gian, đem lại kết quả tích cực góp phần tăng năng suất lao động và hiệu quả công việc.</w:t>
      </w:r>
    </w:p>
    <w:p w:rsidR="00027FB8" w:rsidRPr="00ED224C" w:rsidRDefault="00027FB8" w:rsidP="007D33FD">
      <w:pPr>
        <w:spacing w:before="60" w:after="60"/>
        <w:ind w:firstLine="567"/>
        <w:jc w:val="both"/>
        <w:rPr>
          <w:rFonts w:ascii="Times New Roman" w:hAnsi="Times New Roman"/>
          <w:bCs/>
          <w:sz w:val="28"/>
          <w:szCs w:val="28"/>
          <w:shd w:val="clear" w:color="auto" w:fill="FFFFFF"/>
          <w:lang w:val="en-US"/>
        </w:rPr>
      </w:pPr>
      <w:r w:rsidRPr="00ED224C">
        <w:rPr>
          <w:rFonts w:ascii="Times New Roman" w:eastAsia="Times New Roman" w:hAnsi="Times New Roman"/>
          <w:spacing w:val="-2"/>
          <w:sz w:val="28"/>
          <w:szCs w:val="28"/>
          <w:lang w:val="en-US" w:eastAsia="zh-CN"/>
        </w:rPr>
        <w:t xml:space="preserve">- </w:t>
      </w:r>
      <w:r w:rsidRPr="00ED224C">
        <w:rPr>
          <w:rFonts w:ascii="Times New Roman" w:hAnsi="Times New Roman"/>
          <w:bCs/>
          <w:sz w:val="28"/>
          <w:szCs w:val="28"/>
          <w:shd w:val="clear" w:color="auto" w:fill="FFFFFF"/>
          <w:lang w:val="en-US"/>
        </w:rPr>
        <w:t>Tập trung tuyên truyền, vận động người dân để hiểu được lợi ích và ý nghĩa của việc tham gia BHYT bằng nhiều hình thức: trực tiếp, qua phương tiện thông tin đại chúng. Tính đến nay, tỷ lệ người dân Thành phố tham gia BHYT đạt 86,84%</w:t>
      </w:r>
      <w:r w:rsidRPr="00ED224C">
        <w:rPr>
          <w:rFonts w:ascii="Times New Roman" w:hAnsi="Times New Roman"/>
          <w:i/>
          <w:sz w:val="28"/>
          <w:szCs w:val="28"/>
          <w:lang w:val="en-US"/>
        </w:rPr>
        <w:t>.</w:t>
      </w:r>
    </w:p>
    <w:p w:rsidR="00027FB8" w:rsidRPr="00ED224C" w:rsidRDefault="00027FB8" w:rsidP="007D33FD">
      <w:pPr>
        <w:spacing w:before="60" w:after="60"/>
        <w:ind w:firstLine="567"/>
        <w:jc w:val="both"/>
        <w:rPr>
          <w:rFonts w:ascii="Times New Roman" w:hAnsi="Times New Roman"/>
          <w:sz w:val="28"/>
          <w:szCs w:val="28"/>
        </w:rPr>
      </w:pPr>
      <w:r w:rsidRPr="00ED224C">
        <w:rPr>
          <w:rFonts w:ascii="Times New Roman" w:hAnsi="Times New Roman"/>
          <w:spacing w:val="-2"/>
          <w:sz w:val="28"/>
          <w:szCs w:val="28"/>
          <w:lang w:val="en-US"/>
        </w:rPr>
        <w:t xml:space="preserve">- </w:t>
      </w:r>
      <w:r w:rsidRPr="00ED224C">
        <w:rPr>
          <w:rFonts w:ascii="Times New Roman" w:hAnsi="Times New Roman"/>
          <w:spacing w:val="-2"/>
          <w:sz w:val="28"/>
          <w:szCs w:val="28"/>
        </w:rPr>
        <w:t>Tình hình dịch bệnh được kiểm soát tốt; t</w:t>
      </w:r>
      <w:r w:rsidRPr="00ED224C">
        <w:rPr>
          <w:rFonts w:ascii="Times New Roman" w:hAnsi="Times New Roman"/>
          <w:sz w:val="28"/>
          <w:szCs w:val="28"/>
        </w:rPr>
        <w:t>hực hiện hiệu quả công tác tuyên truyền và giám sát dịch bệnh; tổ chức các chiến dịch ra quân diệt muỗi, diệt lăng quăng phòng, chống sốt xuất huyết, bảo vệ an toàn sức khỏe nhân dân</w:t>
      </w:r>
      <w:r w:rsidRPr="00ED224C">
        <w:rPr>
          <w:rFonts w:ascii="Times New Roman" w:hAnsi="Times New Roman"/>
          <w:b/>
          <w:sz w:val="28"/>
          <w:szCs w:val="28"/>
          <w:vertAlign w:val="superscript"/>
        </w:rPr>
        <w:t>(</w:t>
      </w:r>
      <w:r w:rsidRPr="00ED224C">
        <w:rPr>
          <w:rFonts w:ascii="Times New Roman" w:hAnsi="Times New Roman"/>
          <w:b/>
          <w:sz w:val="28"/>
          <w:szCs w:val="28"/>
          <w:vertAlign w:val="superscript"/>
        </w:rPr>
        <w:footnoteReference w:id="12"/>
      </w:r>
      <w:r w:rsidRPr="00ED224C">
        <w:rPr>
          <w:rFonts w:ascii="Times New Roman" w:hAnsi="Times New Roman"/>
          <w:b/>
          <w:sz w:val="28"/>
          <w:szCs w:val="28"/>
          <w:vertAlign w:val="superscript"/>
        </w:rPr>
        <w:t>)</w:t>
      </w:r>
      <w:r w:rsidRPr="00ED224C">
        <w:rPr>
          <w:rFonts w:ascii="Times New Roman" w:hAnsi="Times New Roman"/>
          <w:sz w:val="28"/>
          <w:szCs w:val="28"/>
        </w:rPr>
        <w:t xml:space="preserve">. </w:t>
      </w:r>
      <w:r w:rsidRPr="00ED224C">
        <w:rPr>
          <w:rFonts w:ascii="Times New Roman" w:hAnsi="Times New Roman"/>
          <w:spacing w:val="-2"/>
          <w:sz w:val="28"/>
          <w:szCs w:val="28"/>
        </w:rPr>
        <w:t>Các chương trình mục tiêu y tế Quốc gia</w:t>
      </w:r>
      <w:r w:rsidRPr="00ED224C">
        <w:rPr>
          <w:rFonts w:ascii="Times New Roman" w:hAnsi="Times New Roman"/>
          <w:sz w:val="28"/>
          <w:szCs w:val="28"/>
        </w:rPr>
        <w:t xml:space="preserve"> luôn được quan tâm và thực hiện thường xuyên theo chương trình, kế hoạch của ngành Y tế. Tổ chức kiểm tra, giám sát </w:t>
      </w:r>
      <w:r w:rsidRPr="00ED224C">
        <w:rPr>
          <w:rFonts w:ascii="Times New Roman" w:hAnsi="Times New Roman"/>
          <w:sz w:val="28"/>
          <w:szCs w:val="28"/>
          <w:lang w:val="pt-BR"/>
        </w:rPr>
        <w:t>11 cơ sở</w:t>
      </w:r>
      <w:r w:rsidRPr="00ED224C">
        <w:rPr>
          <w:rFonts w:ascii="Times New Roman" w:hAnsi="Times New Roman"/>
          <w:sz w:val="28"/>
          <w:szCs w:val="28"/>
        </w:rPr>
        <w:t xml:space="preserve"> thực phẩm</w:t>
      </w:r>
      <w:r w:rsidRPr="00ED224C">
        <w:rPr>
          <w:rFonts w:ascii="Times New Roman" w:hAnsi="Times New Roman"/>
          <w:sz w:val="28"/>
          <w:szCs w:val="28"/>
          <w:lang w:val="pt-BR"/>
        </w:rPr>
        <w:t xml:space="preserve">, </w:t>
      </w:r>
      <w:r w:rsidR="00541399" w:rsidRPr="00ED224C">
        <w:rPr>
          <w:rFonts w:ascii="Times New Roman" w:hAnsi="Times New Roman"/>
          <w:sz w:val="28"/>
          <w:szCs w:val="28"/>
          <w:lang w:val="pt-BR"/>
        </w:rPr>
        <w:t xml:space="preserve">phát hiện </w:t>
      </w:r>
      <w:r w:rsidRPr="00ED224C">
        <w:rPr>
          <w:rFonts w:ascii="Times New Roman" w:hAnsi="Times New Roman"/>
          <w:sz w:val="28"/>
          <w:szCs w:val="28"/>
          <w:lang w:val="pt-BR"/>
        </w:rPr>
        <w:t xml:space="preserve">vi phạm 03 cơ sở </w:t>
      </w:r>
      <w:r w:rsidRPr="00ED224C">
        <w:rPr>
          <w:rFonts w:ascii="Times New Roman" w:hAnsi="Times New Roman"/>
          <w:i/>
          <w:sz w:val="28"/>
          <w:szCs w:val="28"/>
          <w:lang w:val="pt-BR"/>
        </w:rPr>
        <w:t>(nội dung vi phạm: giấy chứng nhận đủ điều kiện, sổ sách ghi chép, sản phẩm không rõ nguồn gốc, khám sức khỏe định kỳ)</w:t>
      </w:r>
      <w:r w:rsidRPr="00ED224C">
        <w:rPr>
          <w:rFonts w:ascii="Times New Roman" w:hAnsi="Times New Roman"/>
          <w:sz w:val="28"/>
          <w:szCs w:val="28"/>
        </w:rPr>
        <w:t>, tiêu hủy 39 sản phẩm thực phẩm không rõ nguồn gố</w:t>
      </w:r>
      <w:r w:rsidR="00541399" w:rsidRPr="00ED224C">
        <w:rPr>
          <w:rFonts w:ascii="Times New Roman" w:hAnsi="Times New Roman"/>
          <w:sz w:val="28"/>
          <w:szCs w:val="28"/>
        </w:rPr>
        <w:t>c, không nhãn mác</w:t>
      </w:r>
      <w:r w:rsidRPr="00ED224C">
        <w:rPr>
          <w:rFonts w:ascii="Times New Roman" w:hAnsi="Times New Roman"/>
          <w:sz w:val="28"/>
          <w:szCs w:val="28"/>
        </w:rPr>
        <w:t>; Đoàn kiểm tra nhắc nhỡ, yêu cầu cam kết không tái phạm.</w:t>
      </w:r>
    </w:p>
    <w:p w:rsidR="00027FB8" w:rsidRPr="00ED224C" w:rsidRDefault="00027FB8" w:rsidP="007D33FD">
      <w:pPr>
        <w:pStyle w:val="BodyTextIndent"/>
        <w:spacing w:before="60" w:after="60"/>
        <w:ind w:left="0" w:firstLine="567"/>
        <w:jc w:val="both"/>
        <w:rPr>
          <w:rFonts w:ascii="Times New Roman" w:hAnsi="Times New Roman"/>
          <w:b/>
          <w:i/>
          <w:sz w:val="28"/>
          <w:szCs w:val="28"/>
          <w:lang w:val="en-US" w:eastAsia="vi-VN"/>
        </w:rPr>
      </w:pPr>
      <w:r w:rsidRPr="00ED224C">
        <w:rPr>
          <w:rFonts w:ascii="Times New Roman" w:hAnsi="Times New Roman"/>
          <w:b/>
          <w:i/>
          <w:sz w:val="28"/>
          <w:szCs w:val="28"/>
          <w:lang w:val="en-US" w:eastAsia="vi-VN"/>
        </w:rPr>
        <w:lastRenderedPageBreak/>
        <w:t xml:space="preserve">3.2.3. Bảo đảm </w:t>
      </w:r>
      <w:r w:rsidRPr="00ED224C">
        <w:rPr>
          <w:rFonts w:ascii="Times New Roman" w:hAnsi="Times New Roman"/>
          <w:b/>
          <w:i/>
          <w:sz w:val="28"/>
          <w:szCs w:val="28"/>
          <w:lang w:eastAsia="vi-VN"/>
        </w:rPr>
        <w:t>an sinh xã hội</w:t>
      </w:r>
      <w:r w:rsidRPr="00ED224C">
        <w:rPr>
          <w:rFonts w:ascii="Times New Roman" w:hAnsi="Times New Roman"/>
          <w:b/>
          <w:i/>
          <w:sz w:val="28"/>
          <w:szCs w:val="28"/>
          <w:lang w:val="en-US" w:eastAsia="vi-VN"/>
        </w:rPr>
        <w:t xml:space="preserve"> và</w:t>
      </w:r>
      <w:r w:rsidRPr="00ED224C">
        <w:rPr>
          <w:rFonts w:ascii="Times New Roman" w:hAnsi="Times New Roman"/>
          <w:b/>
          <w:i/>
          <w:sz w:val="28"/>
          <w:szCs w:val="28"/>
          <w:lang w:eastAsia="vi-VN"/>
        </w:rPr>
        <w:t xml:space="preserve"> giảm nghèo</w:t>
      </w:r>
      <w:r w:rsidRPr="00ED224C">
        <w:rPr>
          <w:rFonts w:ascii="Times New Roman" w:hAnsi="Times New Roman"/>
          <w:b/>
          <w:i/>
          <w:sz w:val="28"/>
          <w:szCs w:val="28"/>
          <w:lang w:val="en-US" w:eastAsia="vi-VN"/>
        </w:rPr>
        <w:t xml:space="preserve"> </w:t>
      </w:r>
    </w:p>
    <w:p w:rsidR="00027FB8" w:rsidRPr="00ED224C" w:rsidRDefault="00027FB8" w:rsidP="007D33FD">
      <w:pPr>
        <w:pStyle w:val="BodyTextIndent"/>
        <w:spacing w:before="60" w:after="60"/>
        <w:ind w:left="0" w:firstLine="567"/>
        <w:jc w:val="both"/>
        <w:rPr>
          <w:rFonts w:ascii="Times New Roman" w:hAnsi="Times New Roman"/>
          <w:sz w:val="28"/>
          <w:szCs w:val="28"/>
          <w:lang w:val="en-US" w:eastAsia="vi-VN"/>
        </w:rPr>
      </w:pPr>
      <w:r w:rsidRPr="00ED224C">
        <w:rPr>
          <w:rFonts w:ascii="Times New Roman" w:hAnsi="Times New Roman"/>
          <w:sz w:val="28"/>
          <w:szCs w:val="28"/>
          <w:lang w:val="en-US" w:eastAsia="vi-VN"/>
        </w:rPr>
        <w:t>Trong Quý I năm 2024, đã kịp thời chi trả trợ cấp xã hội cho 374 đối tượng chính sách, người có công, số tiền: 2.605,548 triệu đồng. Trợ cấp một lần cho 48 thân nhân đối tượng người có công từ trần, số tiền: 170,295 triệu đồng.</w:t>
      </w:r>
      <w:r w:rsidR="00541399" w:rsidRPr="00ED224C">
        <w:rPr>
          <w:rFonts w:ascii="Times New Roman" w:hAnsi="Times New Roman"/>
          <w:sz w:val="28"/>
          <w:szCs w:val="28"/>
          <w:lang w:val="en-US" w:eastAsia="vi-VN"/>
        </w:rPr>
        <w:t xml:space="preserve"> </w:t>
      </w:r>
      <w:r w:rsidRPr="00ED224C">
        <w:rPr>
          <w:rFonts w:ascii="Times New Roman" w:hAnsi="Times New Roman"/>
          <w:sz w:val="28"/>
          <w:szCs w:val="28"/>
          <w:lang w:val="en-US" w:eastAsia="vi-VN"/>
        </w:rPr>
        <w:t>Các chương trình Bảo vệ trẻ em cũng luôn được quan tâm thực hiện tố</w:t>
      </w:r>
      <w:r w:rsidR="00541399" w:rsidRPr="00ED224C">
        <w:rPr>
          <w:rFonts w:ascii="Times New Roman" w:hAnsi="Times New Roman"/>
          <w:sz w:val="28"/>
          <w:szCs w:val="28"/>
          <w:lang w:val="en-US" w:eastAsia="vi-VN"/>
        </w:rPr>
        <w:t xml:space="preserve">t, </w:t>
      </w:r>
      <w:r w:rsidRPr="00ED224C">
        <w:rPr>
          <w:rFonts w:ascii="Times New Roman" w:hAnsi="Times New Roman"/>
          <w:sz w:val="28"/>
          <w:szCs w:val="28"/>
          <w:lang w:val="en-US" w:eastAsia="vi-VN"/>
        </w:rPr>
        <w:t>tổ chức cấp phát quà cây mùa xuân cho trẻ em, từ nguồn vận động quỹ Bảo trợ trẻ em Việt Nam; Tỉnh; Thành phố; các xã, phường, đã phát 552 suất cho các em có hoàn cảnh khó khăn, nghèo, cận nghèo với tổng số tiền: 205 triệu đồng. Các chính sách hỗ trợ hộ nghèo, hộ cận nghèo</w:t>
      </w:r>
      <w:r w:rsidR="00541399" w:rsidRPr="00ED224C">
        <w:rPr>
          <w:rFonts w:ascii="Times New Roman" w:hAnsi="Times New Roman"/>
          <w:sz w:val="28"/>
          <w:szCs w:val="28"/>
          <w:lang w:val="en-US" w:eastAsia="vi-VN"/>
        </w:rPr>
        <w:t xml:space="preserve"> luôn được quan tâm</w:t>
      </w:r>
      <w:r w:rsidRPr="00ED224C">
        <w:rPr>
          <w:rFonts w:ascii="Times New Roman" w:hAnsi="Times New Roman"/>
          <w:sz w:val="28"/>
          <w:szCs w:val="28"/>
          <w:lang w:val="en-US" w:eastAsia="vi-VN"/>
        </w:rPr>
        <w:t>: Đã cấp mới và gia hạn 1.364 thẻ BHYT cho người nghèo kịp thời ngày từ đầu năm và từ các nguồn vận động, tài trợ đã cấp 2.274 thẻ BHYT cho người cận nghèo, cơ bản người cận nghèo đều có BHYT trong khám và điều trị bệnh</w:t>
      </w:r>
      <w:r w:rsidRPr="00ED224C">
        <w:rPr>
          <w:rFonts w:ascii="Times New Roman" w:hAnsi="Times New Roman"/>
          <w:i/>
          <w:sz w:val="28"/>
          <w:szCs w:val="28"/>
          <w:lang w:val="en-US" w:eastAsia="vi-VN"/>
        </w:rPr>
        <w:t>.</w:t>
      </w:r>
    </w:p>
    <w:p w:rsidR="00484B47" w:rsidRPr="00ED224C" w:rsidRDefault="00484B47" w:rsidP="007D33FD">
      <w:pPr>
        <w:pStyle w:val="BodyTextIndent"/>
        <w:widowControl w:val="0"/>
        <w:spacing w:before="60" w:after="60"/>
        <w:ind w:left="0" w:firstLine="567"/>
        <w:jc w:val="both"/>
        <w:rPr>
          <w:rFonts w:ascii="Times New Roman" w:hAnsi="Times New Roman"/>
          <w:b/>
          <w:sz w:val="28"/>
          <w:szCs w:val="28"/>
          <w:lang w:val="en-US"/>
        </w:rPr>
      </w:pPr>
      <w:r w:rsidRPr="00ED224C">
        <w:rPr>
          <w:rFonts w:ascii="Times New Roman" w:hAnsi="Times New Roman"/>
          <w:b/>
          <w:sz w:val="28"/>
          <w:szCs w:val="28"/>
          <w:lang w:val="en-US"/>
        </w:rPr>
        <w:t>3.3. Quản lý, khai thác, sử dụng hiệu quả, bền vững tài nguyên thiên nhiên, bảo vệ môi trường; chủ động thích ứng với biến đổi khí hậu, phòng, chống thiên tai; thực hiện mục tiêu phát triển bền vững</w:t>
      </w:r>
    </w:p>
    <w:p w:rsidR="00484B47" w:rsidRPr="00ED224C" w:rsidRDefault="00484B47" w:rsidP="007D33FD">
      <w:pPr>
        <w:pStyle w:val="BodyTextIndent"/>
        <w:widowControl w:val="0"/>
        <w:spacing w:before="60" w:after="60"/>
        <w:ind w:left="0" w:firstLine="567"/>
        <w:jc w:val="both"/>
        <w:rPr>
          <w:rFonts w:ascii="Times New Roman" w:hAnsi="Times New Roman"/>
          <w:b/>
          <w:i/>
          <w:sz w:val="28"/>
          <w:szCs w:val="28"/>
          <w:lang w:val="en-US"/>
        </w:rPr>
      </w:pPr>
      <w:r w:rsidRPr="00ED224C">
        <w:rPr>
          <w:rFonts w:ascii="Times New Roman" w:hAnsi="Times New Roman"/>
          <w:b/>
          <w:i/>
          <w:sz w:val="28"/>
          <w:szCs w:val="28"/>
          <w:lang w:val="en-US"/>
        </w:rPr>
        <w:t>3.3.1. Quản lý, khai thác, sử dụng hiệu quả, bền vững tài nguyên thiên nhiên, bảo vệ môi trường</w:t>
      </w:r>
    </w:p>
    <w:p w:rsidR="00484B47" w:rsidRPr="00ED224C" w:rsidRDefault="00484B47" w:rsidP="007D33FD">
      <w:pPr>
        <w:pStyle w:val="MysA"/>
        <w:numPr>
          <w:ilvl w:val="0"/>
          <w:numId w:val="0"/>
        </w:numPr>
        <w:spacing w:before="60"/>
        <w:ind w:firstLine="567"/>
        <w:rPr>
          <w:rFonts w:ascii="Times New Roman" w:hAnsi="Times New Roman"/>
          <w:bCs/>
          <w:szCs w:val="28"/>
          <w:lang w:val="af-ZA"/>
        </w:rPr>
      </w:pPr>
      <w:r w:rsidRPr="00ED224C">
        <w:rPr>
          <w:rFonts w:ascii="Times New Roman" w:hAnsi="Times New Roman"/>
          <w:bCs/>
          <w:szCs w:val="28"/>
          <w:lang w:val="af-ZA"/>
        </w:rPr>
        <w:t>Ủy ban nhân dân Thành phố chỉ đạo Ủy ban nhân dân các xã, phường quản lý chặt chẽ mốc hành lang bảo vệ nguồn nước trên địa bàn quản lý; tiếp tục theo dõi, giám sát hoạt động khai thác khoáng sản trên sông Tiền. Phối hợp Sở Tài nguyên và Môi trường kiểm tra hiện trạng hoàn thành nội dung theo đề án đóng cửa mỏ cát san lấp trên sông Tiền; khảo sát hiện trạng làm cơ sở đề xuất Ủy ban nhân dân Tỉnh phương án đấu giá mỏ cát Khu 4, phường An Bình A, thành phố Hồng Ngự.</w:t>
      </w:r>
    </w:p>
    <w:p w:rsidR="00484B47" w:rsidRPr="00ED224C" w:rsidRDefault="00484B47" w:rsidP="007D33FD">
      <w:pPr>
        <w:pStyle w:val="MysA"/>
        <w:numPr>
          <w:ilvl w:val="0"/>
          <w:numId w:val="0"/>
        </w:numPr>
        <w:spacing w:before="60"/>
        <w:ind w:firstLine="567"/>
        <w:rPr>
          <w:rFonts w:ascii="Times New Roman" w:hAnsi="Times New Roman"/>
          <w:bCs/>
          <w:szCs w:val="28"/>
          <w:lang w:val="af-ZA"/>
        </w:rPr>
      </w:pPr>
      <w:r w:rsidRPr="00ED224C">
        <w:rPr>
          <w:rFonts w:ascii="Times New Roman" w:hAnsi="Times New Roman"/>
          <w:bCs/>
          <w:szCs w:val="28"/>
          <w:lang w:val="af-ZA"/>
        </w:rPr>
        <w:t>Hoạt động thu gom, rác thải vệ sinh môi trường luôn được Ủy ban nhân dân Thành phố quan tâm chỉ đạo với sự vào cuộc giám sát của Ban nhân dân khóm, ấp và Mặt trận Tổ quốc Việt Nam xã, phường. Khối lượng thu gom (</w:t>
      </w:r>
      <w:r w:rsidRPr="00ED224C">
        <w:rPr>
          <w:rFonts w:ascii="Times New Roman" w:hAnsi="Times New Roman"/>
          <w:bCs/>
          <w:i/>
          <w:szCs w:val="28"/>
          <w:lang w:val="af-ZA"/>
        </w:rPr>
        <w:t>đến 23/02/2024)</w:t>
      </w:r>
      <w:r w:rsidRPr="00ED224C">
        <w:rPr>
          <w:rFonts w:ascii="Times New Roman" w:hAnsi="Times New Roman"/>
          <w:bCs/>
          <w:szCs w:val="28"/>
          <w:lang w:val="af-ZA"/>
        </w:rPr>
        <w:t xml:space="preserve"> ước khoảng 59,58 tấn tỷ lệ 96,64%</w:t>
      </w:r>
      <w:r w:rsidR="00541399" w:rsidRPr="00ED224C">
        <w:rPr>
          <w:rFonts w:ascii="Times New Roman" w:hAnsi="Times New Roman"/>
          <w:bCs/>
          <w:szCs w:val="28"/>
          <w:lang w:val="af-ZA"/>
        </w:rPr>
        <w:t xml:space="preserve"> </w:t>
      </w:r>
      <w:r w:rsidR="00541399" w:rsidRPr="00ED224C">
        <w:rPr>
          <w:rFonts w:ascii="Times New Roman" w:hAnsi="Times New Roman"/>
          <w:bCs/>
          <w:i/>
          <w:szCs w:val="28"/>
          <w:lang w:val="af-ZA"/>
        </w:rPr>
        <w:t>(</w:t>
      </w:r>
      <w:r w:rsidRPr="00ED224C">
        <w:rPr>
          <w:rFonts w:ascii="Times New Roman" w:hAnsi="Times New Roman"/>
          <w:bCs/>
          <w:i/>
          <w:szCs w:val="28"/>
          <w:lang w:val="af-ZA"/>
        </w:rPr>
        <w:t>Trong đó, đô thị 53,99 tấn, tỷ lệ 100%; nông thôn 5,59 tấn, tỷ lệ 96,62%</w:t>
      </w:r>
      <w:r w:rsidR="00541399" w:rsidRPr="00ED224C">
        <w:rPr>
          <w:rFonts w:ascii="Times New Roman" w:hAnsi="Times New Roman"/>
          <w:bCs/>
          <w:i/>
          <w:szCs w:val="28"/>
          <w:lang w:val="af-ZA"/>
        </w:rPr>
        <w:t>)</w:t>
      </w:r>
      <w:r w:rsidRPr="00ED224C">
        <w:rPr>
          <w:rFonts w:ascii="Times New Roman" w:hAnsi="Times New Roman"/>
          <w:bCs/>
          <w:szCs w:val="28"/>
          <w:lang w:val="af-ZA"/>
        </w:rPr>
        <w:t>. Tất cả rác thải thu gom vận chuyển về các ô chôn lấp tại Bãi rác Bình Thạnh để xử lý.</w:t>
      </w:r>
    </w:p>
    <w:p w:rsidR="00484B47" w:rsidRPr="00ED224C" w:rsidRDefault="00484B47" w:rsidP="007D33FD">
      <w:pPr>
        <w:pStyle w:val="Body1"/>
        <w:spacing w:before="60" w:after="60"/>
        <w:ind w:firstLine="567"/>
        <w:jc w:val="both"/>
        <w:rPr>
          <w:b/>
          <w:i/>
          <w:color w:val="auto"/>
          <w:szCs w:val="28"/>
        </w:rPr>
      </w:pPr>
      <w:r w:rsidRPr="00ED224C">
        <w:rPr>
          <w:b/>
          <w:i/>
          <w:color w:val="auto"/>
          <w:szCs w:val="28"/>
        </w:rPr>
        <w:t>3.3.2. Chủ động thích ứng với biến đổi khí hậu, phòng, chống thiên tai; thực hiện mục tiêu phát triển bền vững</w:t>
      </w:r>
    </w:p>
    <w:p w:rsidR="00484B47" w:rsidRPr="00ED224C" w:rsidRDefault="00484B47" w:rsidP="007D33FD">
      <w:pPr>
        <w:pStyle w:val="MysA"/>
        <w:numPr>
          <w:ilvl w:val="0"/>
          <w:numId w:val="0"/>
        </w:numPr>
        <w:spacing w:before="60"/>
        <w:ind w:firstLine="567"/>
        <w:rPr>
          <w:rFonts w:ascii="Times New Roman" w:hAnsi="Times New Roman"/>
          <w:bCs/>
          <w:szCs w:val="28"/>
          <w:lang w:val="af-ZA"/>
        </w:rPr>
      </w:pPr>
      <w:r w:rsidRPr="00ED224C">
        <w:rPr>
          <w:rFonts w:ascii="Times New Roman" w:hAnsi="Times New Roman"/>
          <w:bCs/>
          <w:szCs w:val="28"/>
          <w:lang w:val="af-ZA"/>
        </w:rPr>
        <w:t xml:space="preserve">Triển khai hoạt động truyền thông về bảo vệ môi trường gắn với ứng phó biến đổi khí hậu. Trong đó, chú trọng đến công tác vệ sinh môi trường, phân loại rác tại nguồn, cải tạo cảnh quan môi trường gắn với các chỉ tiêu môi trường trong công tác xây dựng nông thôn mới giai đoạn 2021-2025; giảm thải khí gây hiệu ứng nhà kính; nghiên cứu các mô hình nông nghiệp thích ứng với biến đổi khí hậu,... Bên cạnh đó, Ủy ban nhân dân Thành phố tiếp tục chỉ đạo các ngành phối hợp thực hiện các thủ tục đầu tư dự án Khu dân cư An Lộc, Khu dân cư An Lạc 2 nhằm di dời, bố trí dân cư phục vụ cho </w:t>
      </w:r>
      <w:r w:rsidR="00541399" w:rsidRPr="00ED224C">
        <w:rPr>
          <w:rFonts w:ascii="Times New Roman" w:hAnsi="Times New Roman"/>
          <w:bCs/>
          <w:szCs w:val="28"/>
          <w:lang w:val="af-ZA"/>
        </w:rPr>
        <w:t xml:space="preserve">02 </w:t>
      </w:r>
      <w:r w:rsidRPr="00ED224C">
        <w:rPr>
          <w:rFonts w:ascii="Times New Roman" w:hAnsi="Times New Roman"/>
          <w:bCs/>
          <w:szCs w:val="28"/>
          <w:lang w:val="af-ZA"/>
        </w:rPr>
        <w:t xml:space="preserve">dự án </w:t>
      </w:r>
      <w:r w:rsidR="00541399" w:rsidRPr="00ED224C">
        <w:rPr>
          <w:rFonts w:ascii="Times New Roman" w:hAnsi="Times New Roman"/>
          <w:bCs/>
          <w:szCs w:val="28"/>
          <w:lang w:val="af-ZA"/>
        </w:rPr>
        <w:t xml:space="preserve">kè, </w:t>
      </w:r>
      <w:r w:rsidRPr="00ED224C">
        <w:rPr>
          <w:rFonts w:ascii="Times New Roman" w:hAnsi="Times New Roman"/>
          <w:bCs/>
          <w:szCs w:val="28"/>
          <w:lang w:val="af-ZA"/>
        </w:rPr>
        <w:t>phòng chống xói lở gắn với ứng phó</w:t>
      </w:r>
      <w:r w:rsidR="00541399" w:rsidRPr="00ED224C">
        <w:rPr>
          <w:rFonts w:ascii="Times New Roman" w:hAnsi="Times New Roman"/>
          <w:bCs/>
          <w:szCs w:val="28"/>
          <w:lang w:val="af-ZA"/>
        </w:rPr>
        <w:t xml:space="preserve"> biến đổi khí hậu</w:t>
      </w:r>
      <w:r w:rsidRPr="00ED224C">
        <w:rPr>
          <w:rFonts w:ascii="Times New Roman" w:hAnsi="Times New Roman"/>
          <w:bCs/>
          <w:i/>
          <w:szCs w:val="28"/>
          <w:lang w:val="af-ZA"/>
        </w:rPr>
        <w:t>.</w:t>
      </w:r>
    </w:p>
    <w:p w:rsidR="00484B47" w:rsidRPr="00ED224C" w:rsidRDefault="00484B47" w:rsidP="007D33FD">
      <w:pPr>
        <w:pStyle w:val="Body1"/>
        <w:spacing w:before="60" w:after="60"/>
        <w:ind w:firstLine="567"/>
        <w:jc w:val="both"/>
        <w:rPr>
          <w:b/>
          <w:color w:val="auto"/>
          <w:spacing w:val="-4"/>
          <w:szCs w:val="28"/>
        </w:rPr>
      </w:pPr>
      <w:r w:rsidRPr="00ED224C">
        <w:rPr>
          <w:b/>
          <w:color w:val="auto"/>
          <w:spacing w:val="-4"/>
          <w:szCs w:val="28"/>
        </w:rPr>
        <w:t>4. Đẩy mạnh cải cách hành chính, nâng cao hiệu lực, hiệu quả quản lý nhà nước và chất lượng đội ngũ cán bộ, công chức, viên chức</w:t>
      </w:r>
    </w:p>
    <w:p w:rsidR="00484B47" w:rsidRPr="00ED224C" w:rsidRDefault="00541399" w:rsidP="007D33FD">
      <w:pPr>
        <w:spacing w:before="60" w:after="60"/>
        <w:ind w:firstLine="567"/>
        <w:jc w:val="both"/>
        <w:rPr>
          <w:rFonts w:ascii="Times New Roman" w:hAnsi="Times New Roman"/>
          <w:sz w:val="28"/>
          <w:szCs w:val="28"/>
          <w:shd w:val="clear" w:color="auto" w:fill="FFFFFF"/>
        </w:rPr>
      </w:pPr>
      <w:r w:rsidRPr="00ED224C">
        <w:rPr>
          <w:rFonts w:ascii="Times New Roman" w:eastAsia="Times New Roman" w:hAnsi="Times New Roman"/>
          <w:bCs/>
          <w:sz w:val="28"/>
          <w:szCs w:val="28"/>
          <w:lang w:val="da-DK"/>
        </w:rPr>
        <w:lastRenderedPageBreak/>
        <w:t>C</w:t>
      </w:r>
      <w:r w:rsidR="00484B47" w:rsidRPr="00ED224C">
        <w:rPr>
          <w:rFonts w:ascii="Times New Roman" w:eastAsia="Times New Roman" w:hAnsi="Times New Roman"/>
          <w:bCs/>
          <w:sz w:val="28"/>
          <w:szCs w:val="28"/>
          <w:lang w:val="da-DK"/>
        </w:rPr>
        <w:t xml:space="preserve">ông tác cải cách hành chính, nhất là cải cách thủ tục hành chính gắn với chuyển đổi số được Ủy ban nhân dân Thành phố quan tâm, tập trung chỉ đạo thực hiện một cách sáng tạo, quyết tâm cao; được </w:t>
      </w:r>
      <w:r w:rsidR="00484B47" w:rsidRPr="00ED224C">
        <w:rPr>
          <w:rFonts w:ascii="Times New Roman" w:eastAsia="Times New Roman" w:hAnsi="Times New Roman"/>
          <w:bCs/>
          <w:sz w:val="28"/>
          <w:szCs w:val="28"/>
        </w:rPr>
        <w:t xml:space="preserve">xác định </w:t>
      </w:r>
      <w:r w:rsidR="00484B47" w:rsidRPr="00ED224C">
        <w:rPr>
          <w:rFonts w:ascii="Times New Roman" w:hAnsi="Times New Roman"/>
          <w:sz w:val="28"/>
          <w:szCs w:val="28"/>
        </w:rPr>
        <w:t>là một trong các nhiệm vụ trọng tâm trong phát triển kinh tế - xã hội của địa phương</w:t>
      </w:r>
      <w:r w:rsidR="00484B47" w:rsidRPr="00ED224C">
        <w:rPr>
          <w:rFonts w:ascii="Times New Roman" w:hAnsi="Times New Roman"/>
          <w:sz w:val="28"/>
          <w:szCs w:val="28"/>
          <w:lang w:val="en-US"/>
        </w:rPr>
        <w:t>.</w:t>
      </w:r>
      <w:r w:rsidR="00484B47" w:rsidRPr="00ED224C">
        <w:rPr>
          <w:rFonts w:ascii="Times New Roman" w:hAnsi="Times New Roman"/>
          <w:sz w:val="28"/>
          <w:szCs w:val="28"/>
        </w:rPr>
        <w:t xml:space="preserve"> Các kế hoạch</w:t>
      </w:r>
      <w:r w:rsidR="00484B47" w:rsidRPr="00ED224C">
        <w:rPr>
          <w:rFonts w:ascii="Times New Roman" w:hAnsi="Times New Roman"/>
          <w:sz w:val="28"/>
          <w:szCs w:val="28"/>
          <w:lang w:val="en-US"/>
        </w:rPr>
        <w:t>, kế hoạch</w:t>
      </w:r>
      <w:r w:rsidR="00484B47" w:rsidRPr="00ED224C">
        <w:rPr>
          <w:rFonts w:ascii="Times New Roman" w:hAnsi="Times New Roman"/>
          <w:sz w:val="28"/>
          <w:szCs w:val="28"/>
        </w:rPr>
        <w:t xml:space="preserve"> thành phần về công tác cải cách hành chính được ban hành kịp thời, đầy đủ</w:t>
      </w:r>
      <w:r w:rsidR="00484B47" w:rsidRPr="00ED224C">
        <w:rPr>
          <w:rFonts w:ascii="Times New Roman" w:hAnsi="Times New Roman"/>
          <w:sz w:val="28"/>
          <w:szCs w:val="28"/>
          <w:lang w:val="en-US"/>
        </w:rPr>
        <w:t>, sát với tình hình thực tế của địa phương,</w:t>
      </w:r>
      <w:r w:rsidR="00484B47" w:rsidRPr="00ED224C">
        <w:rPr>
          <w:rFonts w:ascii="Times New Roman" w:hAnsi="Times New Roman"/>
          <w:sz w:val="28"/>
          <w:szCs w:val="28"/>
        </w:rPr>
        <w:t xml:space="preserve"> làm cơ sở để triển khai thực hiện đạt chất lượng, hiệu quả</w:t>
      </w:r>
      <w:r w:rsidR="00484B47" w:rsidRPr="00ED224C">
        <w:rPr>
          <w:rFonts w:ascii="Times New Roman" w:hAnsi="Times New Roman"/>
          <w:sz w:val="28"/>
          <w:szCs w:val="28"/>
          <w:lang w:val="en-US"/>
        </w:rPr>
        <w:t xml:space="preserve">. </w:t>
      </w:r>
      <w:r w:rsidRPr="00ED224C">
        <w:rPr>
          <w:rFonts w:ascii="Times New Roman" w:hAnsi="Times New Roman"/>
          <w:sz w:val="28"/>
          <w:szCs w:val="28"/>
          <w:lang w:val="en-US"/>
        </w:rPr>
        <w:t>Việc</w:t>
      </w:r>
      <w:r w:rsidR="00484B47" w:rsidRPr="00ED224C">
        <w:rPr>
          <w:rFonts w:ascii="Times New Roman" w:hAnsi="Times New Roman"/>
          <w:sz w:val="28"/>
          <w:szCs w:val="28"/>
        </w:rPr>
        <w:t xml:space="preserve"> giải quyết hồ sơ, thủ tục hành chính</w:t>
      </w:r>
      <w:r w:rsidR="00484B47" w:rsidRPr="00ED224C">
        <w:rPr>
          <w:rFonts w:ascii="Times New Roman" w:hAnsi="Times New Roman"/>
          <w:sz w:val="28"/>
          <w:szCs w:val="28"/>
          <w:lang w:val="en-US"/>
        </w:rPr>
        <w:t xml:space="preserve"> cho tổ chức, công dân</w:t>
      </w:r>
      <w:r w:rsidR="00484B47" w:rsidRPr="00ED224C">
        <w:rPr>
          <w:rFonts w:ascii="Times New Roman" w:hAnsi="Times New Roman"/>
          <w:sz w:val="28"/>
          <w:szCs w:val="28"/>
        </w:rPr>
        <w:t xml:space="preserve"> được nâng lên, nhất là việc tiếp nhận và giải quyết thủ tục hành chính qua dịch vụ công trực tuyến, dịch vụ bưu chính công ích và thanh toán trực tuyến</w:t>
      </w:r>
      <w:r w:rsidR="00484B47" w:rsidRPr="00ED224C">
        <w:rPr>
          <w:rFonts w:ascii="Times New Roman" w:hAnsi="Times New Roman"/>
          <w:sz w:val="28"/>
          <w:szCs w:val="28"/>
          <w:lang w:val="en-US"/>
        </w:rPr>
        <w:t xml:space="preserve">. Kết quả thực hiện </w:t>
      </w:r>
      <w:r w:rsidR="00484B47" w:rsidRPr="00ED224C">
        <w:rPr>
          <w:rFonts w:ascii="Times New Roman" w:hAnsi="Times New Roman"/>
          <w:sz w:val="28"/>
          <w:szCs w:val="28"/>
        </w:rPr>
        <w:t xml:space="preserve">Bộ Chỉ số chỉ đạo, điều hành và đánh giá chất lượng phục vụ người dân, doanh nghiệp </w:t>
      </w:r>
      <w:r w:rsidR="00484B47" w:rsidRPr="00ED224C">
        <w:rPr>
          <w:rFonts w:ascii="Times New Roman" w:hAnsi="Times New Roman"/>
          <w:sz w:val="28"/>
          <w:szCs w:val="28"/>
          <w:lang w:val="en-US"/>
        </w:rPr>
        <w:t>được kiểm tra, theo dõi 24/7. Các kiến nghị của người dân, doanh nghiệp qua Tổng đài 1022 được tiếp nhận và giải quyết đầy đủ, kịp thời, công khai, minh bạch, đúng quy định.</w:t>
      </w:r>
      <w:r w:rsidRPr="00ED224C">
        <w:rPr>
          <w:rFonts w:ascii="Times New Roman" w:hAnsi="Times New Roman"/>
          <w:sz w:val="28"/>
          <w:szCs w:val="28"/>
          <w:lang w:val="en-US"/>
        </w:rPr>
        <w:t xml:space="preserve"> </w:t>
      </w:r>
      <w:r w:rsidR="00484B47" w:rsidRPr="00ED224C">
        <w:rPr>
          <w:rFonts w:ascii="Times New Roman" w:hAnsi="Times New Roman"/>
          <w:sz w:val="28"/>
          <w:szCs w:val="28"/>
        </w:rPr>
        <w:t>Các mô hình cải cách hành chính, nhất là các mô hình hỗ trợ tổ chức, công dân thực hiện hồ sơ, thủ tục hành chính được tập trung chỉ đạo thực hiện, mang lại hiệu quả khá tích cực</w:t>
      </w:r>
      <w:r w:rsidRPr="00ED224C">
        <w:rPr>
          <w:rFonts w:ascii="Times New Roman" w:hAnsi="Times New Roman"/>
          <w:sz w:val="28"/>
          <w:szCs w:val="28"/>
          <w:lang w:val="en-US"/>
        </w:rPr>
        <w:t xml:space="preserve">; </w:t>
      </w:r>
      <w:r w:rsidRPr="00ED224C">
        <w:rPr>
          <w:rFonts w:ascii="Times New Roman" w:hAnsi="Times New Roman"/>
          <w:sz w:val="28"/>
          <w:szCs w:val="28"/>
          <w:shd w:val="clear" w:color="auto" w:fill="FFFFFF"/>
        </w:rPr>
        <w:t>không có hồ sơ trễ hạn trong giải quyết hồ sơ hành chính của tổ chức, công dân.</w:t>
      </w:r>
      <w:r w:rsidR="00484B47" w:rsidRPr="00ED224C">
        <w:rPr>
          <w:rFonts w:ascii="Times New Roman" w:hAnsi="Times New Roman"/>
          <w:sz w:val="28"/>
          <w:szCs w:val="28"/>
        </w:rPr>
        <w:t xml:space="preserve"> Các khó khăn, vướng mắc của các cơ quan, địa phương được chỉ đạo giải quyết kịp thời. </w:t>
      </w:r>
    </w:p>
    <w:p w:rsidR="00484B47" w:rsidRPr="00ED224C" w:rsidRDefault="00484B47" w:rsidP="007D33FD">
      <w:pPr>
        <w:pStyle w:val="Body1"/>
        <w:spacing w:before="60" w:after="60"/>
        <w:ind w:firstLine="567"/>
        <w:jc w:val="both"/>
        <w:rPr>
          <w:color w:val="auto"/>
          <w:szCs w:val="28"/>
        </w:rPr>
      </w:pPr>
      <w:r w:rsidRPr="00ED224C">
        <w:rPr>
          <w:color w:val="auto"/>
          <w:szCs w:val="28"/>
          <w:shd w:val="clear" w:color="auto" w:fill="FFFFFF"/>
        </w:rPr>
        <w:t xml:space="preserve">Công tác </w:t>
      </w:r>
      <w:r w:rsidRPr="00ED224C">
        <w:rPr>
          <w:color w:val="auto"/>
          <w:szCs w:val="28"/>
        </w:rPr>
        <w:t xml:space="preserve">đào tạo, bồi dưỡng </w:t>
      </w:r>
      <w:r w:rsidRPr="00ED224C">
        <w:rPr>
          <w:color w:val="auto"/>
          <w:szCs w:val="28"/>
          <w:shd w:val="clear" w:color="auto" w:fill="FFFFFF"/>
        </w:rPr>
        <w:t>được quan tâm lãnh đạo, chỉ đạo thực hiện, trình độ cán bộ, công chức, viên chức được nâng lên rõ rệt</w:t>
      </w:r>
      <w:r w:rsidRPr="00ED224C">
        <w:rPr>
          <w:b/>
          <w:color w:val="auto"/>
          <w:szCs w:val="28"/>
          <w:shd w:val="clear" w:color="auto" w:fill="FFFFFF"/>
          <w:vertAlign w:val="superscript"/>
        </w:rPr>
        <w:t>(</w:t>
      </w:r>
      <w:r w:rsidRPr="00ED224C">
        <w:rPr>
          <w:rStyle w:val="FootnoteReference"/>
          <w:b/>
          <w:color w:val="auto"/>
          <w:szCs w:val="28"/>
          <w:shd w:val="clear" w:color="auto" w:fill="FFFFFF"/>
        </w:rPr>
        <w:footnoteReference w:id="13"/>
      </w:r>
      <w:r w:rsidRPr="00ED224C">
        <w:rPr>
          <w:b/>
          <w:color w:val="auto"/>
          <w:szCs w:val="28"/>
          <w:shd w:val="clear" w:color="auto" w:fill="FFFFFF"/>
          <w:vertAlign w:val="superscript"/>
        </w:rPr>
        <w:t>)</w:t>
      </w:r>
      <w:r w:rsidRPr="00ED224C">
        <w:rPr>
          <w:color w:val="auto"/>
          <w:szCs w:val="28"/>
          <w:shd w:val="clear" w:color="auto" w:fill="FFFFFF"/>
        </w:rPr>
        <w:t>.</w:t>
      </w:r>
      <w:r w:rsidRPr="00ED224C">
        <w:rPr>
          <w:color w:val="auto"/>
          <w:szCs w:val="28"/>
        </w:rPr>
        <w:t xml:space="preserve"> </w:t>
      </w:r>
      <w:r w:rsidRPr="00ED224C">
        <w:rPr>
          <w:color w:val="auto"/>
          <w:szCs w:val="28"/>
          <w:shd w:val="clear" w:color="auto" w:fill="FFFFFF"/>
        </w:rPr>
        <w:t xml:space="preserve">Trên cơ sở quy hoạch đã được phê duyệt và nhu cầu đào tạo, bồi dưỡng của các cơ quan, đơn vị, </w:t>
      </w:r>
      <w:r w:rsidR="00541399" w:rsidRPr="00ED224C">
        <w:rPr>
          <w:color w:val="auto"/>
          <w:szCs w:val="28"/>
          <w:shd w:val="clear" w:color="auto" w:fill="FFFFFF"/>
        </w:rPr>
        <w:t>xã</w:t>
      </w:r>
      <w:r w:rsidRPr="00ED224C">
        <w:rPr>
          <w:color w:val="auto"/>
          <w:szCs w:val="28"/>
          <w:shd w:val="clear" w:color="auto" w:fill="FFFFFF"/>
        </w:rPr>
        <w:t xml:space="preserve"> phư</w:t>
      </w:r>
      <w:r w:rsidR="00541399" w:rsidRPr="00ED224C">
        <w:rPr>
          <w:color w:val="auto"/>
          <w:szCs w:val="28"/>
          <w:shd w:val="clear" w:color="auto" w:fill="FFFFFF"/>
        </w:rPr>
        <w:t>ờ</w:t>
      </w:r>
      <w:r w:rsidRPr="00ED224C">
        <w:rPr>
          <w:color w:val="auto"/>
          <w:szCs w:val="28"/>
          <w:shd w:val="clear" w:color="auto" w:fill="FFFFFF"/>
        </w:rPr>
        <w:t>ng, Ủy ban nhân dân Thành phố tiến hành xây dựng kế hoạch đào tạo, bồi dưỡng, xác định đúng nhu cầu, vị trí cần đào tạo; gắn quy hoạch với đào tạo, bồi dưỡng và sử dụng cán bộ, công chức, viên chức</w:t>
      </w:r>
      <w:r w:rsidRPr="00ED224C">
        <w:rPr>
          <w:color w:val="auto"/>
          <w:szCs w:val="28"/>
        </w:rPr>
        <w:t>, dự kiến trong năm 202</w:t>
      </w:r>
      <w:r w:rsidR="00541399" w:rsidRPr="00ED224C">
        <w:rPr>
          <w:color w:val="auto"/>
          <w:szCs w:val="28"/>
        </w:rPr>
        <w:t xml:space="preserve">4 </w:t>
      </w:r>
      <w:r w:rsidRPr="00ED224C">
        <w:rPr>
          <w:color w:val="auto"/>
          <w:szCs w:val="28"/>
        </w:rPr>
        <w:t xml:space="preserve">sẽ cử 47/47 lượt cán bộ, công chức, viên chức tham gia các lớp đào tạo, bồi dưỡng </w:t>
      </w:r>
      <w:r w:rsidRPr="00ED224C">
        <w:rPr>
          <w:rStyle w:val="fontstyle01"/>
          <w:rFonts w:eastAsia="Arial"/>
          <w:color w:val="auto"/>
        </w:rPr>
        <w:t>lý luận chính trị, ngạch chuyên viên, ngạch chuyên viên chính, chức danh lãnh đạo, quản lý cấp huyện, chức danh lãnh đạo, quản lý cấp phòng, đạt tỷ lệ 100% theo Kế hoạch đề ra. Đồng thời</w:t>
      </w:r>
      <w:r w:rsidRPr="00ED224C">
        <w:rPr>
          <w:color w:val="auto"/>
          <w:szCs w:val="28"/>
        </w:rPr>
        <w:t xml:space="preserve"> dự kiến cử hơn 300 lượt cán bộ, công chức, viên chức tham gia các lớp tập huấn, bồi dưỡng chuyên môn nghiệp vụ ngắn hạn.</w:t>
      </w:r>
    </w:p>
    <w:p w:rsidR="00484B47" w:rsidRPr="00ED224C" w:rsidRDefault="00484B47" w:rsidP="007D33FD">
      <w:pPr>
        <w:pStyle w:val="Body1"/>
        <w:spacing w:before="60" w:after="60"/>
        <w:ind w:firstLine="567"/>
        <w:jc w:val="both"/>
        <w:rPr>
          <w:color w:val="auto"/>
          <w:spacing w:val="-4"/>
          <w:szCs w:val="28"/>
        </w:rPr>
      </w:pPr>
      <w:r w:rsidRPr="00ED224C">
        <w:rPr>
          <w:color w:val="auto"/>
          <w:spacing w:val="2"/>
          <w:szCs w:val="28"/>
          <w:lang w:val="af-ZA"/>
        </w:rPr>
        <w:t xml:space="preserve">Bộ máy chính quyền các cấp thành phố Hồng Ngự tiếp tục hoạt động ổn định, hiệu lực, hiệu quả. </w:t>
      </w:r>
      <w:r w:rsidRPr="00ED224C">
        <w:rPr>
          <w:color w:val="auto"/>
          <w:szCs w:val="28"/>
          <w:lang w:val="en-GB"/>
        </w:rPr>
        <w:t xml:space="preserve">Hiện nay, </w:t>
      </w:r>
      <w:r w:rsidRPr="00ED224C">
        <w:rPr>
          <w:bCs/>
          <w:color w:val="auto"/>
          <w:szCs w:val="28"/>
        </w:rPr>
        <w:t>tổ chức bộ máy của thành phố Hồng Ngự có 12 cơ quan chuyên môn; 07 xã, phường và 31 đơn vị sự nghiệp, trong đó có 26 đơn vị sự nghiệp giáo dục.</w:t>
      </w:r>
      <w:r w:rsidRPr="00ED224C">
        <w:rPr>
          <w:color w:val="auto"/>
          <w:szCs w:val="28"/>
        </w:rPr>
        <w:t xml:space="preserve"> Các cơ quan hành chính tiếp tục hoạt động ổn định, hiệu lực, hiệu quả; chức năng, nhiệm vụ được tập trung rà soát sửa đổi, bổ sung kịp thời. Các đơn vị sự nghiệp được tiếp tục rà soát, sắp xếp theo lộ</w:t>
      </w:r>
      <w:r w:rsidR="00541399" w:rsidRPr="00ED224C">
        <w:rPr>
          <w:color w:val="auto"/>
          <w:szCs w:val="28"/>
        </w:rPr>
        <w:t xml:space="preserve"> trình</w:t>
      </w:r>
      <w:r w:rsidRPr="00ED224C">
        <w:rPr>
          <w:color w:val="auto"/>
          <w:spacing w:val="2"/>
          <w:szCs w:val="28"/>
          <w:lang w:val="af-ZA"/>
        </w:rPr>
        <w:t xml:space="preserve">. Đề án vị trí việc làm các cơ quan chuyên môn và Ủy ban nhân dân các xã, phường được xây dựng hoàn thành, đang trình Sở Nội vụ thẩm định, điều chỉnh; hoàn thành việc thẩm </w:t>
      </w:r>
      <w:r w:rsidRPr="00ED224C">
        <w:rPr>
          <w:color w:val="auto"/>
          <w:spacing w:val="2"/>
          <w:szCs w:val="28"/>
          <w:lang w:val="af-ZA"/>
        </w:rPr>
        <w:lastRenderedPageBreak/>
        <w:t>định, phê duyệt Đề án vị trí việc làm các đơn vị sự nghiệp công lập theo phân cấp.</w:t>
      </w:r>
    </w:p>
    <w:p w:rsidR="00A845BC" w:rsidRPr="00ED224C" w:rsidRDefault="00A845BC" w:rsidP="007D33FD">
      <w:pPr>
        <w:spacing w:before="60" w:after="60"/>
        <w:ind w:firstLine="567"/>
        <w:jc w:val="both"/>
        <w:rPr>
          <w:szCs w:val="28"/>
        </w:rPr>
      </w:pPr>
      <w:r w:rsidRPr="00ED224C">
        <w:rPr>
          <w:rFonts w:ascii="Times New Roman" w:eastAsia="Arial Unicode MS" w:hAnsi="Times New Roman"/>
          <w:b/>
          <w:spacing w:val="-4"/>
          <w:sz w:val="28"/>
          <w:szCs w:val="28"/>
          <w:u w:color="000000"/>
          <w:lang w:val="en-US"/>
        </w:rPr>
        <w:t>5. Tăng cường phòng, chống tham nhũng, thực hành tiết kiệm, chống lãng phí và giải quyết khiếu nại, tố cáo; nâng cao hiệu lực, hiệu quả tổ chức thi hành pháp luật, bảo đảm kỷ luật, kỷ cương; đẩy mạnh thông tin, tuyên truyền, nâng cao hiệu quả công tác dân vận, tạo đồng thuận xã hội</w:t>
      </w:r>
    </w:p>
    <w:p w:rsidR="00A845BC" w:rsidRPr="00ED224C" w:rsidRDefault="00A845BC" w:rsidP="007D33FD">
      <w:pPr>
        <w:pStyle w:val="MysA"/>
        <w:numPr>
          <w:ilvl w:val="0"/>
          <w:numId w:val="0"/>
        </w:numPr>
        <w:spacing w:before="60"/>
        <w:ind w:firstLine="567"/>
        <w:rPr>
          <w:rFonts w:ascii="Times New Roman" w:hAnsi="Times New Roman"/>
          <w:bCs/>
          <w:iCs/>
          <w:szCs w:val="28"/>
          <w:lang w:val="af-ZA"/>
        </w:rPr>
      </w:pPr>
      <w:r w:rsidRPr="00ED224C">
        <w:rPr>
          <w:rFonts w:ascii="Times New Roman" w:hAnsi="Times New Roman"/>
          <w:bCs/>
          <w:iCs/>
          <w:szCs w:val="28"/>
          <w:lang w:val="af-ZA"/>
        </w:rPr>
        <w:t>- UBND Thành phố chỉ đạo các cơ quan, đơn vị thực hiện nghiêm túc Nghị định số 130/2005/NĐ-CP ngày 17/5/2005 của Chính phủ quy định chế độ tự chủ, tự chịu trách nhiệm và sử dụng biên chế, kinh phí quản lý hành chính đối với các cơ quan Nhà nước, Nghị định số 117/2013/NĐ-CP ngày 07/10/2013 của Chính phủ về sửa đổi, bổ sung một số điều của Nghị định số 130/2005/NĐ-CP và Nghị định số 60/2021/NĐ-CP ngày 21/6/2021 của Chính phủ quy định cơ chế tự chủ tài chính của đơn vị sự nghiệp công lập. Các cơ quan, đơn vị trên địa bàn Thành phố thực hiện tốt việc xây dựng tiêu chuẩn định mức đưa vào quy chế chi tiêu nội bộ của đơn vị để làm cơ sở cho việc thực hiện. UBND Thành phố ban hành Kế hoạch số 3716/KH-UBND ngày 30/11/2023 về kê khai, công khai tài sản, thu nhập năm 2023 triển khai đến các cơ quan, đơn vị để thực hiện. Kết quả, có 150 trường hợp</w:t>
      </w:r>
      <w:r w:rsidRPr="00ED224C">
        <w:rPr>
          <w:rFonts w:ascii="Times New Roman" w:hAnsi="Times New Roman"/>
          <w:b/>
          <w:szCs w:val="28"/>
          <w:shd w:val="clear" w:color="auto" w:fill="FFFFFF"/>
          <w:vertAlign w:val="superscript"/>
        </w:rPr>
        <w:t>(</w:t>
      </w:r>
      <w:r w:rsidRPr="00ED224C">
        <w:rPr>
          <w:rStyle w:val="FootnoteReference"/>
          <w:rFonts w:ascii="Times New Roman" w:eastAsia="Arial" w:hAnsi="Times New Roman"/>
          <w:b/>
          <w:szCs w:val="28"/>
          <w:shd w:val="clear" w:color="auto" w:fill="FFFFFF"/>
        </w:rPr>
        <w:footnoteReference w:id="14"/>
      </w:r>
      <w:r w:rsidRPr="00ED224C">
        <w:rPr>
          <w:rFonts w:ascii="Times New Roman" w:hAnsi="Times New Roman"/>
          <w:b/>
          <w:szCs w:val="28"/>
          <w:shd w:val="clear" w:color="auto" w:fill="FFFFFF"/>
          <w:vertAlign w:val="superscript"/>
        </w:rPr>
        <w:t>)</w:t>
      </w:r>
      <w:r w:rsidRPr="00ED224C">
        <w:rPr>
          <w:rFonts w:ascii="Times New Roman" w:hAnsi="Times New Roman"/>
          <w:bCs/>
          <w:iCs/>
          <w:szCs w:val="28"/>
          <w:lang w:val="af-ZA"/>
        </w:rPr>
        <w:t xml:space="preserve"> thực hiện kê khai tài sản, thu nhập đúng quy định.</w:t>
      </w:r>
    </w:p>
    <w:p w:rsidR="00A845BC" w:rsidRPr="00ED224C" w:rsidRDefault="00A845BC" w:rsidP="007D33FD">
      <w:pPr>
        <w:spacing w:before="60" w:after="60"/>
        <w:ind w:firstLine="567"/>
        <w:jc w:val="both"/>
        <w:rPr>
          <w:rFonts w:ascii="Times New Roman" w:eastAsia="Times New Roman" w:hAnsi="Times New Roman"/>
          <w:sz w:val="28"/>
          <w:szCs w:val="28"/>
          <w:lang w:val="en-US"/>
        </w:rPr>
      </w:pPr>
      <w:r w:rsidRPr="00ED224C">
        <w:rPr>
          <w:rFonts w:ascii="Times New Roman" w:hAnsi="Times New Roman"/>
          <w:sz w:val="28"/>
          <w:szCs w:val="28"/>
          <w:lang w:val="en-US"/>
        </w:rPr>
        <w:t xml:space="preserve">- </w:t>
      </w:r>
      <w:r w:rsidRPr="00ED224C">
        <w:rPr>
          <w:rFonts w:ascii="Times New Roman" w:hAnsi="Times New Roman"/>
          <w:sz w:val="28"/>
          <w:szCs w:val="28"/>
        </w:rPr>
        <w:t xml:space="preserve">Trong quý I năm 2024, thực hiện tiếp công dân </w:t>
      </w:r>
      <w:r w:rsidRPr="00ED224C">
        <w:rPr>
          <w:rFonts w:ascii="Times New Roman" w:hAnsi="Times New Roman"/>
          <w:spacing w:val="-4"/>
          <w:sz w:val="28"/>
          <w:szCs w:val="28"/>
        </w:rPr>
        <w:t>105 lượt, 105 người</w:t>
      </w:r>
      <w:r w:rsidRPr="00ED224C">
        <w:rPr>
          <w:rFonts w:ascii="Times New Roman" w:hAnsi="Times New Roman"/>
          <w:b/>
          <w:sz w:val="28"/>
          <w:szCs w:val="28"/>
          <w:shd w:val="clear" w:color="auto" w:fill="FFFFFF"/>
          <w:vertAlign w:val="superscript"/>
        </w:rPr>
        <w:t>(</w:t>
      </w:r>
      <w:r w:rsidRPr="00ED224C">
        <w:rPr>
          <w:rStyle w:val="FootnoteReference"/>
          <w:rFonts w:ascii="Times New Roman" w:hAnsi="Times New Roman"/>
          <w:b/>
          <w:sz w:val="28"/>
          <w:szCs w:val="28"/>
          <w:shd w:val="clear" w:color="auto" w:fill="FFFFFF"/>
        </w:rPr>
        <w:footnoteReference w:id="15"/>
      </w:r>
      <w:r w:rsidRPr="00ED224C">
        <w:rPr>
          <w:rFonts w:ascii="Times New Roman" w:hAnsi="Times New Roman"/>
          <w:b/>
          <w:sz w:val="28"/>
          <w:szCs w:val="28"/>
          <w:shd w:val="clear" w:color="auto" w:fill="FFFFFF"/>
          <w:vertAlign w:val="superscript"/>
        </w:rPr>
        <w:t>)</w:t>
      </w:r>
      <w:r w:rsidRPr="00ED224C">
        <w:rPr>
          <w:rFonts w:ascii="Times New Roman" w:hAnsi="Times New Roman"/>
          <w:sz w:val="28"/>
          <w:szCs w:val="28"/>
          <w:lang w:val="da-DK"/>
        </w:rPr>
        <w:t>,</w:t>
      </w:r>
      <w:r w:rsidRPr="00ED224C">
        <w:rPr>
          <w:rFonts w:ascii="Times New Roman" w:hAnsi="Times New Roman"/>
          <w:b/>
          <w:sz w:val="28"/>
          <w:szCs w:val="28"/>
          <w:lang w:val="da-DK"/>
        </w:rPr>
        <w:t xml:space="preserve"> </w:t>
      </w:r>
      <w:r w:rsidRPr="00ED224C">
        <w:rPr>
          <w:rFonts w:ascii="Times New Roman" w:hAnsi="Times New Roman"/>
          <w:sz w:val="28"/>
          <w:szCs w:val="28"/>
        </w:rPr>
        <w:t>Chủ tịch UBND Thành phố đã giải quyết 03/03 vụ khiếu nại; đang giải quyết 01 vụ tố cáo.</w:t>
      </w:r>
    </w:p>
    <w:p w:rsidR="00A845BC" w:rsidRPr="00ED224C" w:rsidRDefault="00ED0776" w:rsidP="007D33FD">
      <w:pPr>
        <w:pStyle w:val="Body1"/>
        <w:spacing w:before="60" w:after="60"/>
        <w:ind w:firstLine="567"/>
        <w:jc w:val="both"/>
        <w:rPr>
          <w:color w:val="auto"/>
          <w:szCs w:val="28"/>
        </w:rPr>
      </w:pPr>
      <w:r w:rsidRPr="00ED224C">
        <w:rPr>
          <w:color w:val="auto"/>
          <w:szCs w:val="28"/>
          <w:shd w:val="clear" w:color="auto" w:fill="FFFFFF"/>
        </w:rPr>
        <w:t>- V</w:t>
      </w:r>
      <w:r w:rsidR="00A845BC" w:rsidRPr="00ED224C">
        <w:rPr>
          <w:color w:val="auto"/>
          <w:szCs w:val="28"/>
          <w:shd w:val="clear" w:color="auto" w:fill="FFFFFF"/>
        </w:rPr>
        <w:t xml:space="preserve">iệc thực hiện dân chủ, dân vận chính quyền </w:t>
      </w:r>
      <w:r w:rsidRPr="00ED224C">
        <w:rPr>
          <w:color w:val="auto"/>
          <w:szCs w:val="28"/>
          <w:shd w:val="clear" w:color="auto" w:fill="FFFFFF"/>
        </w:rPr>
        <w:t xml:space="preserve">luôn </w:t>
      </w:r>
      <w:r w:rsidR="00A845BC" w:rsidRPr="00ED224C">
        <w:rPr>
          <w:color w:val="auto"/>
          <w:szCs w:val="28"/>
          <w:shd w:val="clear" w:color="auto" w:fill="FFFFFF"/>
        </w:rPr>
        <w:t xml:space="preserve">được Ủy ban nhân dân Thành phố, các cơ quan, đơn vị, </w:t>
      </w:r>
      <w:r w:rsidRPr="00ED224C">
        <w:rPr>
          <w:color w:val="auto"/>
          <w:szCs w:val="28"/>
          <w:shd w:val="clear" w:color="auto" w:fill="FFFFFF"/>
        </w:rPr>
        <w:t>xã, phường</w:t>
      </w:r>
      <w:r w:rsidR="00A845BC" w:rsidRPr="00ED224C">
        <w:rPr>
          <w:color w:val="auto"/>
          <w:szCs w:val="28"/>
          <w:shd w:val="clear" w:color="auto" w:fill="FFFFFF"/>
        </w:rPr>
        <w:t xml:space="preserve"> quan tâm, chỉ đạo, tổ chức thực hiện và đạt được nhiều kết quả đáng khích lệ</w:t>
      </w:r>
      <w:r w:rsidRPr="00ED224C">
        <w:rPr>
          <w:b/>
          <w:color w:val="auto"/>
          <w:szCs w:val="28"/>
          <w:shd w:val="clear" w:color="auto" w:fill="FFFFFF"/>
          <w:vertAlign w:val="superscript"/>
        </w:rPr>
        <w:t>(</w:t>
      </w:r>
      <w:r w:rsidRPr="00ED224C">
        <w:rPr>
          <w:rStyle w:val="FootnoteReference"/>
          <w:b/>
          <w:color w:val="auto"/>
          <w:szCs w:val="28"/>
          <w:shd w:val="clear" w:color="auto" w:fill="FFFFFF"/>
        </w:rPr>
        <w:footnoteReference w:id="16"/>
      </w:r>
      <w:r w:rsidRPr="00ED224C">
        <w:rPr>
          <w:b/>
          <w:color w:val="auto"/>
          <w:szCs w:val="28"/>
          <w:shd w:val="clear" w:color="auto" w:fill="FFFFFF"/>
          <w:vertAlign w:val="superscript"/>
        </w:rPr>
        <w:t>)</w:t>
      </w:r>
      <w:r w:rsidR="00A845BC" w:rsidRPr="00ED224C">
        <w:rPr>
          <w:color w:val="auto"/>
          <w:szCs w:val="28"/>
          <w:shd w:val="clear" w:color="auto" w:fill="FFFFFF"/>
        </w:rPr>
        <w:t>; Ban chỉ đạo, Ban vận động dân chủ cơ sở được thường xuyên củng cố, kiện toàn; c</w:t>
      </w:r>
      <w:r w:rsidR="00A845BC" w:rsidRPr="00ED224C">
        <w:rPr>
          <w:color w:val="auto"/>
          <w:szCs w:val="28"/>
        </w:rPr>
        <w:t xml:space="preserve">ác nội dung, hình thức thực hiện dân chủ cơ sở được cụ thể hóa, đảm bảo cho cán bộ, công chức, viên chức và nhân dân được biết, tham gia quyết định, giám sát, kiểm tra; </w:t>
      </w:r>
      <w:r w:rsidR="00A845BC" w:rsidRPr="00ED224C">
        <w:rPr>
          <w:color w:val="auto"/>
          <w:szCs w:val="28"/>
          <w:shd w:val="clear" w:color="auto" w:fill="FFFFFF"/>
        </w:rPr>
        <w:t>nhận thức và thực hành dân chủ ngày càng được nâng lên</w:t>
      </w:r>
      <w:r w:rsidR="00A845BC" w:rsidRPr="00ED224C">
        <w:rPr>
          <w:color w:val="auto"/>
          <w:szCs w:val="28"/>
          <w:bdr w:val="none" w:sz="0" w:space="0" w:color="auto" w:frame="1"/>
        </w:rPr>
        <w:t xml:space="preserve">, </w:t>
      </w:r>
      <w:r w:rsidR="00A845BC" w:rsidRPr="00ED224C">
        <w:rPr>
          <w:color w:val="auto"/>
          <w:szCs w:val="28"/>
        </w:rPr>
        <w:t xml:space="preserve">làm cho cán bộ, công chức, viên chức, người lao động thực hiện tốt nghĩa vụ của mình, có ý thức rèn luyện phấn đấu trong công tác, hoàn thành tốt nhiệm vụ được giao. </w:t>
      </w:r>
      <w:r w:rsidR="00A845BC" w:rsidRPr="00ED224C">
        <w:rPr>
          <w:color w:val="auto"/>
          <w:szCs w:val="28"/>
          <w:bdr w:val="none" w:sz="0" w:space="0" w:color="auto" w:frame="1"/>
        </w:rPr>
        <w:t xml:space="preserve">Các phong trào thi đua yêu nước gắn với phong trào thi đua </w:t>
      </w:r>
      <w:r w:rsidR="00A845BC" w:rsidRPr="00ED224C">
        <w:rPr>
          <w:i/>
          <w:color w:val="auto"/>
          <w:szCs w:val="28"/>
          <w:bdr w:val="none" w:sz="0" w:space="0" w:color="auto" w:frame="1"/>
        </w:rPr>
        <w:t>“Dân vận khéo”, “Dân vận chính quyền”</w:t>
      </w:r>
      <w:r w:rsidR="00A845BC" w:rsidRPr="00ED224C">
        <w:rPr>
          <w:color w:val="auto"/>
          <w:szCs w:val="28"/>
          <w:bdr w:val="none" w:sz="0" w:space="0" w:color="auto" w:frame="1"/>
        </w:rPr>
        <w:t xml:space="preserve"> và </w:t>
      </w:r>
      <w:r w:rsidR="00A845BC" w:rsidRPr="00ED224C">
        <w:rPr>
          <w:color w:val="auto"/>
          <w:szCs w:val="28"/>
        </w:rPr>
        <w:t xml:space="preserve">việc học tập, làm theo tư tưởng, đạo đức, phong cách Hồ Chí Minh được triển khai thực hiện hiệu quả, </w:t>
      </w:r>
      <w:r w:rsidR="00A845BC" w:rsidRPr="00ED224C">
        <w:rPr>
          <w:color w:val="auto"/>
          <w:szCs w:val="28"/>
          <w:bdr w:val="none" w:sz="0" w:space="0" w:color="auto" w:frame="1"/>
        </w:rPr>
        <w:t>đóng góp tích cực vào việc cụ thể hoá các chủ trương của Đảng, chính sách, pháp luật của Nhà nước trong từng lĩnh vực của cuộc sống, cũng như các nhiệm vụ trọng tâm của địa phương</w:t>
      </w:r>
      <w:r w:rsidRPr="00ED224C">
        <w:rPr>
          <w:color w:val="auto"/>
          <w:szCs w:val="28"/>
          <w:bdr w:val="none" w:sz="0" w:space="0" w:color="auto" w:frame="1"/>
        </w:rPr>
        <w:t>…</w:t>
      </w:r>
    </w:p>
    <w:p w:rsidR="00A845BC" w:rsidRPr="00ED224C" w:rsidRDefault="00A845BC" w:rsidP="007D33FD">
      <w:pPr>
        <w:pStyle w:val="ListParagraph"/>
        <w:tabs>
          <w:tab w:val="left" w:pos="851"/>
        </w:tabs>
        <w:spacing w:before="60" w:after="60"/>
        <w:ind w:left="0" w:firstLine="567"/>
        <w:jc w:val="both"/>
        <w:rPr>
          <w:b/>
          <w:spacing w:val="4"/>
          <w:sz w:val="28"/>
          <w:szCs w:val="28"/>
          <w:lang w:val="it-IT"/>
        </w:rPr>
      </w:pPr>
      <w:r w:rsidRPr="00ED224C">
        <w:rPr>
          <w:b/>
          <w:spacing w:val="4"/>
          <w:sz w:val="28"/>
          <w:szCs w:val="28"/>
          <w:lang w:val="it-IT"/>
        </w:rPr>
        <w:t>6. Giữ vững quốc phòng, an ninh; tăng cường, nâng cao hiệu quả công tác đối ngoại</w:t>
      </w:r>
    </w:p>
    <w:p w:rsidR="00A845BC" w:rsidRPr="00ED224C" w:rsidRDefault="00A845BC" w:rsidP="007D33FD">
      <w:pPr>
        <w:spacing w:before="60" w:after="60"/>
        <w:ind w:firstLine="567"/>
        <w:jc w:val="both"/>
        <w:rPr>
          <w:rFonts w:ascii="Times New Roman" w:hAnsi="Times New Roman"/>
          <w:sz w:val="28"/>
          <w:szCs w:val="28"/>
          <w:lang w:val="da-DK"/>
        </w:rPr>
      </w:pPr>
      <w:r w:rsidRPr="00ED224C">
        <w:rPr>
          <w:rFonts w:ascii="Times New Roman" w:hAnsi="Times New Roman"/>
          <w:sz w:val="28"/>
          <w:szCs w:val="28"/>
          <w:lang w:val="da-DK"/>
        </w:rPr>
        <w:lastRenderedPageBreak/>
        <w:t>Tình hình biên giới trong thời gian qua tương đối ổn định, hoạt động đối ngoại được đảm bảo, góp phần phục vụ yêu cầu phát triển kinh tế - xã hội của địa phương; phong trào toàn dân bảo vệ an ninh tổ quốc được củng cố, phát triển; Công tác quân sự, quốc phòng địa phương luôn được quan tâm thực hiện tốt. Thực hiện tốt quy trình tuyển chọn và gọi công dân nhập ngũ đạt 100% chỉ tiêu giao</w:t>
      </w:r>
      <w:r w:rsidRPr="00ED224C">
        <w:rPr>
          <w:rFonts w:ascii="Times New Roman" w:hAnsi="Times New Roman"/>
          <w:b/>
          <w:sz w:val="28"/>
          <w:szCs w:val="28"/>
          <w:vertAlign w:val="superscript"/>
        </w:rPr>
        <w:t>(</w:t>
      </w:r>
      <w:r w:rsidRPr="00ED224C">
        <w:rPr>
          <w:rStyle w:val="FootnoteReference"/>
          <w:rFonts w:ascii="Times New Roman" w:hAnsi="Times New Roman"/>
          <w:b/>
          <w:sz w:val="28"/>
          <w:szCs w:val="28"/>
        </w:rPr>
        <w:footnoteReference w:id="17"/>
      </w:r>
      <w:r w:rsidRPr="00ED224C">
        <w:rPr>
          <w:rFonts w:ascii="Times New Roman" w:hAnsi="Times New Roman"/>
          <w:b/>
          <w:sz w:val="28"/>
          <w:szCs w:val="28"/>
          <w:vertAlign w:val="superscript"/>
        </w:rPr>
        <w:t>)</w:t>
      </w:r>
      <w:r w:rsidRPr="00ED224C">
        <w:rPr>
          <w:rFonts w:ascii="Times New Roman" w:hAnsi="Times New Roman"/>
          <w:sz w:val="28"/>
          <w:szCs w:val="28"/>
          <w:lang w:val="da-DK"/>
        </w:rPr>
        <w:t>.</w:t>
      </w:r>
    </w:p>
    <w:p w:rsidR="00A845BC" w:rsidRPr="00ED224C" w:rsidRDefault="00A845BC" w:rsidP="007D33FD">
      <w:pPr>
        <w:spacing w:before="60" w:after="60"/>
        <w:ind w:firstLine="567"/>
        <w:jc w:val="both"/>
        <w:rPr>
          <w:rFonts w:ascii="Times New Roman" w:hAnsi="Times New Roman"/>
          <w:spacing w:val="-2"/>
          <w:sz w:val="28"/>
          <w:szCs w:val="28"/>
          <w:lang w:val="en-US"/>
        </w:rPr>
      </w:pPr>
      <w:r w:rsidRPr="00ED224C">
        <w:rPr>
          <w:rFonts w:ascii="Times New Roman" w:hAnsi="Times New Roman"/>
          <w:sz w:val="28"/>
          <w:szCs w:val="28"/>
          <w:lang w:val="es-ES_tradnl"/>
        </w:rPr>
        <w:t>An ninh, chính trị được giữ vững, tội phạm về trật tự xã hội được kéo giảm;</w:t>
      </w:r>
      <w:r w:rsidRPr="00ED224C">
        <w:rPr>
          <w:rFonts w:ascii="Times New Roman" w:hAnsi="Times New Roman"/>
          <w:spacing w:val="-2"/>
          <w:sz w:val="28"/>
          <w:szCs w:val="28"/>
        </w:rPr>
        <w:t xml:space="preserve"> Từ đầu năm đến thời điểm báo cáo, tội phạm về trật tự xã hội xảy ra 0</w:t>
      </w:r>
      <w:r w:rsidRPr="00ED224C">
        <w:rPr>
          <w:rFonts w:ascii="Times New Roman" w:hAnsi="Times New Roman"/>
          <w:spacing w:val="-2"/>
          <w:sz w:val="28"/>
          <w:szCs w:val="28"/>
          <w:lang w:val="en-US"/>
        </w:rPr>
        <w:t>8</w:t>
      </w:r>
      <w:r w:rsidRPr="00ED224C">
        <w:rPr>
          <w:rFonts w:ascii="Times New Roman" w:hAnsi="Times New Roman"/>
          <w:spacing w:val="-2"/>
          <w:sz w:val="28"/>
          <w:szCs w:val="28"/>
        </w:rPr>
        <w:t xml:space="preserve"> vụ, 1</w:t>
      </w:r>
      <w:r w:rsidRPr="00ED224C">
        <w:rPr>
          <w:rFonts w:ascii="Times New Roman" w:hAnsi="Times New Roman"/>
          <w:spacing w:val="-2"/>
          <w:sz w:val="28"/>
          <w:szCs w:val="28"/>
          <w:lang w:val="en-US"/>
        </w:rPr>
        <w:t>7</w:t>
      </w:r>
      <w:r w:rsidRPr="00ED224C">
        <w:rPr>
          <w:rFonts w:ascii="Times New Roman" w:hAnsi="Times New Roman"/>
          <w:spacing w:val="-2"/>
          <w:sz w:val="28"/>
          <w:szCs w:val="28"/>
        </w:rPr>
        <w:t xml:space="preserve"> đối tượng</w:t>
      </w:r>
      <w:r w:rsidRPr="00ED224C">
        <w:rPr>
          <w:rFonts w:ascii="Times New Roman" w:hAnsi="Times New Roman"/>
          <w:b/>
          <w:sz w:val="28"/>
          <w:szCs w:val="28"/>
          <w:vertAlign w:val="superscript"/>
        </w:rPr>
        <w:t>(</w:t>
      </w:r>
      <w:r w:rsidRPr="00ED224C">
        <w:rPr>
          <w:rFonts w:ascii="Times New Roman" w:hAnsi="Times New Roman"/>
          <w:b/>
          <w:sz w:val="28"/>
          <w:szCs w:val="28"/>
          <w:vertAlign w:val="superscript"/>
        </w:rPr>
        <w:footnoteReference w:id="18"/>
      </w:r>
      <w:r w:rsidRPr="00ED224C">
        <w:rPr>
          <w:rFonts w:ascii="Times New Roman" w:hAnsi="Times New Roman"/>
          <w:b/>
          <w:sz w:val="28"/>
          <w:szCs w:val="28"/>
          <w:vertAlign w:val="superscript"/>
        </w:rPr>
        <w:t>)</w:t>
      </w:r>
      <w:r w:rsidRPr="00ED224C">
        <w:rPr>
          <w:rFonts w:ascii="Times New Roman" w:hAnsi="Times New Roman"/>
          <w:spacing w:val="-2"/>
          <w:sz w:val="28"/>
          <w:szCs w:val="28"/>
        </w:rPr>
        <w:t>; Tệ nạn xã hội đã triệt xóa 05 vụ, 54 đối tượng</w:t>
      </w:r>
      <w:r w:rsidRPr="00ED224C">
        <w:rPr>
          <w:rFonts w:ascii="Times New Roman" w:hAnsi="Times New Roman"/>
          <w:b/>
          <w:sz w:val="28"/>
          <w:szCs w:val="28"/>
          <w:vertAlign w:val="superscript"/>
        </w:rPr>
        <w:t>(</w:t>
      </w:r>
      <w:r w:rsidRPr="00ED224C">
        <w:rPr>
          <w:rFonts w:ascii="Times New Roman" w:hAnsi="Times New Roman"/>
          <w:b/>
          <w:sz w:val="28"/>
          <w:szCs w:val="28"/>
          <w:vertAlign w:val="superscript"/>
        </w:rPr>
        <w:footnoteReference w:id="19"/>
      </w:r>
      <w:r w:rsidRPr="00ED224C">
        <w:rPr>
          <w:rFonts w:ascii="Times New Roman" w:hAnsi="Times New Roman"/>
          <w:b/>
          <w:sz w:val="28"/>
          <w:szCs w:val="28"/>
          <w:vertAlign w:val="superscript"/>
        </w:rPr>
        <w:t>)</w:t>
      </w:r>
      <w:r w:rsidRPr="00ED224C">
        <w:rPr>
          <w:rFonts w:ascii="Times New Roman" w:hAnsi="Times New Roman"/>
          <w:sz w:val="28"/>
          <w:szCs w:val="28"/>
        </w:rPr>
        <w:t xml:space="preserve">; Phát hiện bắt giữ </w:t>
      </w:r>
      <w:r w:rsidRPr="00ED224C">
        <w:rPr>
          <w:rFonts w:ascii="Times New Roman" w:hAnsi="Times New Roman"/>
          <w:sz w:val="28"/>
          <w:szCs w:val="28"/>
          <w:lang w:val="en-US"/>
        </w:rPr>
        <w:t>81</w:t>
      </w:r>
      <w:r w:rsidRPr="00ED224C">
        <w:rPr>
          <w:rFonts w:ascii="Times New Roman" w:hAnsi="Times New Roman"/>
          <w:sz w:val="28"/>
          <w:szCs w:val="28"/>
        </w:rPr>
        <w:t xml:space="preserve"> vụ, 02 đối tượng</w:t>
      </w:r>
      <w:r w:rsidRPr="00ED224C">
        <w:rPr>
          <w:rFonts w:ascii="Times New Roman" w:hAnsi="Times New Roman"/>
          <w:sz w:val="28"/>
          <w:szCs w:val="28"/>
          <w:lang w:val="en-US"/>
        </w:rPr>
        <w:t xml:space="preserve"> </w:t>
      </w:r>
      <w:r w:rsidRPr="00ED224C">
        <w:rPr>
          <w:rFonts w:ascii="Times New Roman" w:hAnsi="Times New Roman"/>
          <w:i/>
          <w:sz w:val="28"/>
          <w:szCs w:val="28"/>
          <w:lang w:val="en-US"/>
        </w:rPr>
        <w:t>(79 vụ vắng chủ)</w:t>
      </w:r>
      <w:r w:rsidRPr="00ED224C">
        <w:rPr>
          <w:rFonts w:ascii="Times New Roman" w:hAnsi="Times New Roman"/>
          <w:sz w:val="28"/>
          <w:szCs w:val="28"/>
        </w:rPr>
        <w:t xml:space="preserve"> vận chuyển, tàng trữ hàng cấm, hàng hóa không rõ nguồn gốc, xuất xứ</w:t>
      </w:r>
      <w:r w:rsidRPr="00ED224C">
        <w:rPr>
          <w:rFonts w:ascii="Times New Roman" w:hAnsi="Times New Roman"/>
          <w:b/>
          <w:sz w:val="28"/>
          <w:szCs w:val="28"/>
          <w:vertAlign w:val="superscript"/>
        </w:rPr>
        <w:t>(</w:t>
      </w:r>
      <w:r w:rsidRPr="00ED224C">
        <w:rPr>
          <w:rFonts w:ascii="Times New Roman" w:hAnsi="Times New Roman"/>
          <w:b/>
          <w:sz w:val="28"/>
          <w:szCs w:val="28"/>
          <w:vertAlign w:val="superscript"/>
        </w:rPr>
        <w:footnoteReference w:id="20"/>
      </w:r>
      <w:r w:rsidRPr="00ED224C">
        <w:rPr>
          <w:rFonts w:ascii="Times New Roman" w:hAnsi="Times New Roman"/>
          <w:b/>
          <w:sz w:val="28"/>
          <w:szCs w:val="28"/>
          <w:vertAlign w:val="superscript"/>
        </w:rPr>
        <w:t>)</w:t>
      </w:r>
      <w:r w:rsidRPr="00ED224C">
        <w:rPr>
          <w:rFonts w:ascii="Times New Roman" w:hAnsi="Times New Roman"/>
          <w:sz w:val="28"/>
          <w:szCs w:val="28"/>
        </w:rPr>
        <w:t>; Phát hiện và bắt giữ 04 vụ, 04 đối tượng tàng trữ trái phép chất ma túy</w:t>
      </w:r>
      <w:r w:rsidRPr="00ED224C">
        <w:rPr>
          <w:rFonts w:ascii="Times New Roman" w:hAnsi="Times New Roman"/>
          <w:b/>
          <w:sz w:val="28"/>
          <w:szCs w:val="28"/>
          <w:vertAlign w:val="superscript"/>
        </w:rPr>
        <w:t>(</w:t>
      </w:r>
      <w:r w:rsidRPr="00ED224C">
        <w:rPr>
          <w:rFonts w:ascii="Times New Roman" w:hAnsi="Times New Roman"/>
          <w:b/>
          <w:sz w:val="28"/>
          <w:szCs w:val="28"/>
          <w:vertAlign w:val="superscript"/>
        </w:rPr>
        <w:footnoteReference w:id="21"/>
      </w:r>
      <w:r w:rsidRPr="00ED224C">
        <w:rPr>
          <w:rFonts w:ascii="Times New Roman" w:hAnsi="Times New Roman"/>
          <w:b/>
          <w:sz w:val="28"/>
          <w:szCs w:val="28"/>
          <w:vertAlign w:val="superscript"/>
        </w:rPr>
        <w:t>)</w:t>
      </w:r>
      <w:r w:rsidRPr="00ED224C">
        <w:rPr>
          <w:rFonts w:ascii="Times New Roman" w:hAnsi="Times New Roman"/>
          <w:sz w:val="28"/>
          <w:szCs w:val="28"/>
        </w:rPr>
        <w:t>. Tình phạm pháp luật về môi trường: không xảy ra; Tình hình tai nạn giao thông đường bộ: Xảy ra 01 vụ</w:t>
      </w:r>
      <w:r w:rsidRPr="00ED224C">
        <w:rPr>
          <w:rFonts w:ascii="Times New Roman" w:hAnsi="Times New Roman"/>
          <w:b/>
          <w:sz w:val="28"/>
          <w:szCs w:val="28"/>
          <w:vertAlign w:val="superscript"/>
        </w:rPr>
        <w:t>(</w:t>
      </w:r>
      <w:r w:rsidRPr="00ED224C">
        <w:rPr>
          <w:rFonts w:ascii="Times New Roman" w:hAnsi="Times New Roman"/>
          <w:b/>
          <w:sz w:val="28"/>
          <w:szCs w:val="28"/>
          <w:vertAlign w:val="superscript"/>
        </w:rPr>
        <w:footnoteReference w:id="22"/>
      </w:r>
      <w:r w:rsidRPr="00ED224C">
        <w:rPr>
          <w:rFonts w:ascii="Times New Roman" w:hAnsi="Times New Roman"/>
          <w:b/>
          <w:sz w:val="28"/>
          <w:szCs w:val="28"/>
          <w:vertAlign w:val="superscript"/>
        </w:rPr>
        <w:t>)</w:t>
      </w:r>
      <w:r w:rsidRPr="00ED224C">
        <w:rPr>
          <w:rFonts w:ascii="Times New Roman" w:hAnsi="Times New Roman"/>
          <w:sz w:val="28"/>
          <w:szCs w:val="28"/>
        </w:rPr>
        <w:t>; Tai nạn giao thông đường thủy không xảy ra; Tổ chức 141 ca tuần tra kiểm soát đường bộ với 622 lượt cán bộ tham gia</w:t>
      </w:r>
      <w:r w:rsidRPr="00ED224C">
        <w:rPr>
          <w:rFonts w:ascii="Times New Roman" w:hAnsi="Times New Roman"/>
          <w:b/>
          <w:sz w:val="28"/>
          <w:szCs w:val="28"/>
          <w:vertAlign w:val="superscript"/>
        </w:rPr>
        <w:t>(</w:t>
      </w:r>
      <w:r w:rsidRPr="00ED224C">
        <w:rPr>
          <w:rFonts w:ascii="Times New Roman" w:hAnsi="Times New Roman"/>
          <w:b/>
          <w:sz w:val="28"/>
          <w:szCs w:val="28"/>
          <w:vertAlign w:val="superscript"/>
        </w:rPr>
        <w:footnoteReference w:id="23"/>
      </w:r>
      <w:r w:rsidRPr="00ED224C">
        <w:rPr>
          <w:rFonts w:ascii="Times New Roman" w:hAnsi="Times New Roman"/>
          <w:b/>
          <w:sz w:val="28"/>
          <w:szCs w:val="28"/>
          <w:vertAlign w:val="superscript"/>
        </w:rPr>
        <w:t>)</w:t>
      </w:r>
      <w:r w:rsidRPr="00ED224C">
        <w:rPr>
          <w:rFonts w:ascii="Times New Roman" w:hAnsi="Times New Roman"/>
          <w:sz w:val="28"/>
          <w:szCs w:val="28"/>
        </w:rPr>
        <w:t>.</w:t>
      </w:r>
      <w:r w:rsidRPr="00ED224C">
        <w:rPr>
          <w:rFonts w:ascii="Times New Roman" w:hAnsi="Times New Roman"/>
          <w:sz w:val="28"/>
          <w:szCs w:val="28"/>
          <w:lang w:val="en-US"/>
        </w:rPr>
        <w:t xml:space="preserve"> </w:t>
      </w:r>
      <w:r w:rsidRPr="00ED224C">
        <w:rPr>
          <w:rFonts w:ascii="Times New Roman" w:hAnsi="Times New Roman"/>
          <w:sz w:val="28"/>
          <w:szCs w:val="28"/>
        </w:rPr>
        <w:t xml:space="preserve">Tổ chức 11 ca tuần tra kiểm soát đường </w:t>
      </w:r>
      <w:r w:rsidRPr="00ED224C">
        <w:rPr>
          <w:rFonts w:ascii="Times New Roman" w:hAnsi="Times New Roman"/>
          <w:sz w:val="28"/>
          <w:szCs w:val="28"/>
          <w:lang w:val="en-US"/>
        </w:rPr>
        <w:t>thủy</w:t>
      </w:r>
      <w:r w:rsidRPr="00ED224C">
        <w:rPr>
          <w:rFonts w:ascii="Times New Roman" w:hAnsi="Times New Roman"/>
          <w:sz w:val="28"/>
          <w:szCs w:val="28"/>
        </w:rPr>
        <w:t xml:space="preserve"> với </w:t>
      </w:r>
      <w:r w:rsidRPr="00ED224C">
        <w:rPr>
          <w:rFonts w:ascii="Times New Roman" w:hAnsi="Times New Roman"/>
          <w:sz w:val="28"/>
          <w:szCs w:val="28"/>
          <w:lang w:val="en-US"/>
        </w:rPr>
        <w:t>33</w:t>
      </w:r>
      <w:r w:rsidRPr="00ED224C">
        <w:rPr>
          <w:rFonts w:ascii="Times New Roman" w:hAnsi="Times New Roman"/>
          <w:sz w:val="28"/>
          <w:szCs w:val="28"/>
        </w:rPr>
        <w:t xml:space="preserve"> lượt cán bộ tham gia</w:t>
      </w:r>
      <w:r w:rsidRPr="00ED224C">
        <w:rPr>
          <w:rFonts w:ascii="Times New Roman" w:hAnsi="Times New Roman"/>
          <w:b/>
          <w:sz w:val="28"/>
          <w:szCs w:val="28"/>
          <w:vertAlign w:val="superscript"/>
        </w:rPr>
        <w:t>(</w:t>
      </w:r>
      <w:r w:rsidRPr="00ED224C">
        <w:rPr>
          <w:rFonts w:ascii="Times New Roman" w:hAnsi="Times New Roman"/>
          <w:b/>
          <w:sz w:val="28"/>
          <w:szCs w:val="28"/>
          <w:vertAlign w:val="superscript"/>
        </w:rPr>
        <w:footnoteReference w:id="24"/>
      </w:r>
      <w:r w:rsidRPr="00ED224C">
        <w:rPr>
          <w:rFonts w:ascii="Times New Roman" w:hAnsi="Times New Roman"/>
          <w:b/>
          <w:sz w:val="28"/>
          <w:szCs w:val="28"/>
          <w:vertAlign w:val="superscript"/>
        </w:rPr>
        <w:t>)</w:t>
      </w:r>
      <w:r w:rsidRPr="00ED224C">
        <w:rPr>
          <w:rFonts w:ascii="Times New Roman" w:hAnsi="Times New Roman"/>
          <w:sz w:val="28"/>
          <w:szCs w:val="28"/>
        </w:rPr>
        <w:t>.</w:t>
      </w:r>
    </w:p>
    <w:p w:rsidR="00EA2D24" w:rsidRPr="00ED224C" w:rsidRDefault="00EA2D24" w:rsidP="007D33FD">
      <w:pPr>
        <w:spacing w:before="60" w:after="60"/>
        <w:ind w:firstLine="567"/>
        <w:jc w:val="both"/>
        <w:rPr>
          <w:rFonts w:ascii="Times New Roman" w:hAnsi="Times New Roman"/>
          <w:b/>
          <w:spacing w:val="-2"/>
          <w:sz w:val="28"/>
          <w:szCs w:val="28"/>
          <w:lang w:val="en-US"/>
        </w:rPr>
      </w:pPr>
      <w:r w:rsidRPr="00ED224C">
        <w:rPr>
          <w:rFonts w:ascii="Times New Roman" w:hAnsi="Times New Roman"/>
          <w:b/>
          <w:spacing w:val="-2"/>
          <w:sz w:val="28"/>
          <w:szCs w:val="28"/>
          <w:lang w:val="en-US"/>
        </w:rPr>
        <w:t>I</w:t>
      </w:r>
      <w:r w:rsidR="00116776" w:rsidRPr="00ED224C">
        <w:rPr>
          <w:rFonts w:ascii="Times New Roman" w:hAnsi="Times New Roman"/>
          <w:b/>
          <w:spacing w:val="-2"/>
          <w:sz w:val="28"/>
          <w:szCs w:val="28"/>
          <w:lang w:val="en-US"/>
        </w:rPr>
        <w:t>I</w:t>
      </w:r>
      <w:r w:rsidRPr="00ED224C">
        <w:rPr>
          <w:rFonts w:ascii="Times New Roman" w:hAnsi="Times New Roman"/>
          <w:b/>
          <w:spacing w:val="-2"/>
          <w:sz w:val="28"/>
          <w:szCs w:val="28"/>
          <w:lang w:val="en-US"/>
        </w:rPr>
        <w:t>.</w:t>
      </w:r>
      <w:r w:rsidR="00B95B6A" w:rsidRPr="00ED224C">
        <w:rPr>
          <w:rFonts w:ascii="Times New Roman" w:hAnsi="Times New Roman"/>
          <w:b/>
          <w:spacing w:val="-2"/>
          <w:sz w:val="28"/>
          <w:szCs w:val="28"/>
          <w:lang w:val="en-US"/>
        </w:rPr>
        <w:t xml:space="preserve"> </w:t>
      </w:r>
      <w:r w:rsidR="00ED0776" w:rsidRPr="00ED224C">
        <w:rPr>
          <w:rFonts w:ascii="Times New Roman" w:hAnsi="Times New Roman"/>
          <w:b/>
          <w:spacing w:val="-2"/>
          <w:sz w:val="28"/>
          <w:szCs w:val="28"/>
          <w:lang w:val="en-US"/>
        </w:rPr>
        <w:t>NHỮNG MẶT HẠN CHẾ VÀ NGUYÊN NHÂN</w:t>
      </w:r>
    </w:p>
    <w:p w:rsidR="00ED0776" w:rsidRPr="00ED224C" w:rsidRDefault="00ED0776" w:rsidP="007D33FD">
      <w:pPr>
        <w:spacing w:before="60" w:after="60"/>
        <w:ind w:firstLine="567"/>
        <w:jc w:val="both"/>
        <w:rPr>
          <w:rFonts w:ascii="Times New Roman" w:hAnsi="Times New Roman"/>
          <w:b/>
          <w:spacing w:val="-2"/>
          <w:sz w:val="28"/>
          <w:szCs w:val="28"/>
          <w:lang w:val="en-US"/>
        </w:rPr>
      </w:pPr>
      <w:r w:rsidRPr="00ED224C">
        <w:rPr>
          <w:rFonts w:ascii="Times New Roman" w:hAnsi="Times New Roman"/>
          <w:b/>
          <w:spacing w:val="-2"/>
          <w:sz w:val="28"/>
          <w:szCs w:val="28"/>
          <w:lang w:val="en-US"/>
        </w:rPr>
        <w:t>1. Hạn chế</w:t>
      </w:r>
    </w:p>
    <w:p w:rsidR="006646A0" w:rsidRPr="00ED224C" w:rsidRDefault="006646A0" w:rsidP="007D33FD">
      <w:pPr>
        <w:spacing w:before="60" w:after="60"/>
        <w:ind w:firstLine="567"/>
        <w:jc w:val="both"/>
        <w:rPr>
          <w:rFonts w:ascii="Times New Roman" w:hAnsi="Times New Roman"/>
          <w:sz w:val="28"/>
          <w:szCs w:val="28"/>
          <w:lang w:val="pt-BR"/>
        </w:rPr>
      </w:pPr>
      <w:r w:rsidRPr="00ED224C">
        <w:rPr>
          <w:rFonts w:ascii="Times New Roman" w:hAnsi="Times New Roman"/>
          <w:sz w:val="28"/>
          <w:szCs w:val="28"/>
          <w:lang w:val="pt-BR"/>
        </w:rPr>
        <w:t>- Giá nhiều loại nông sản vẫn thường xuyên duy trì ở mức thấp, trong khi chi phí đầu vào lại tăng: phân bón, thuốc trừ sâu, thức ăn chăn nuôi, thủy sản,…nên khả năng thua lỗ còn cao; Bệnh trên cây trồng, vật nuôi vẫn còn xuất hiện thường xuyên, khó kiểm soát ảnh trực tiếp đến năng suất và hiệu quả kinh tế.</w:t>
      </w:r>
    </w:p>
    <w:p w:rsidR="006646A0" w:rsidRPr="00ED224C" w:rsidRDefault="006646A0" w:rsidP="007D33FD">
      <w:pPr>
        <w:spacing w:before="60" w:after="60"/>
        <w:ind w:firstLine="567"/>
        <w:jc w:val="both"/>
        <w:rPr>
          <w:rFonts w:ascii="Times New Roman" w:hAnsi="Times New Roman"/>
          <w:sz w:val="28"/>
          <w:szCs w:val="28"/>
          <w:lang w:val="pt-BR"/>
        </w:rPr>
      </w:pPr>
      <w:r w:rsidRPr="00ED224C">
        <w:rPr>
          <w:rFonts w:ascii="Times New Roman" w:hAnsi="Times New Roman"/>
          <w:sz w:val="28"/>
          <w:szCs w:val="28"/>
          <w:lang w:val="pt-BR"/>
        </w:rPr>
        <w:t>- Tình hình cung ứng cát san lấp chưa đảm bảo nhu cầu xây dựng các công trình gây khó khăn cho nhà thầu thi công, ảnh hưởng lớn đến tiến độ giải ngân các công trình, dự án.</w:t>
      </w:r>
    </w:p>
    <w:p w:rsidR="006646A0" w:rsidRPr="00ED224C" w:rsidRDefault="006646A0" w:rsidP="007D33FD">
      <w:pPr>
        <w:spacing w:before="60" w:after="60"/>
        <w:ind w:firstLine="567"/>
        <w:jc w:val="both"/>
        <w:rPr>
          <w:rFonts w:ascii="Times New Roman" w:hAnsi="Times New Roman"/>
          <w:sz w:val="28"/>
          <w:szCs w:val="28"/>
          <w:lang w:val="pt-BR"/>
        </w:rPr>
      </w:pPr>
      <w:r w:rsidRPr="00ED224C">
        <w:rPr>
          <w:rFonts w:ascii="Times New Roman" w:hAnsi="Times New Roman"/>
          <w:sz w:val="28"/>
          <w:szCs w:val="28"/>
          <w:lang w:val="pt-BR"/>
        </w:rPr>
        <w:t>- Chương trình mục tiêu quốc gia giảm nghèo bền vững năm 2024 chưa thực hiện các dự án do tỉnh phân bổ còn chậm.</w:t>
      </w:r>
    </w:p>
    <w:p w:rsidR="006646A0" w:rsidRPr="00ED224C" w:rsidRDefault="006646A0" w:rsidP="007D33FD">
      <w:pPr>
        <w:spacing w:before="60" w:after="60"/>
        <w:ind w:firstLine="567"/>
        <w:jc w:val="both"/>
        <w:rPr>
          <w:rFonts w:ascii="Times New Roman" w:hAnsi="Times New Roman"/>
          <w:b/>
          <w:sz w:val="28"/>
          <w:szCs w:val="28"/>
          <w:lang w:val="pt-BR"/>
        </w:rPr>
      </w:pPr>
      <w:r w:rsidRPr="00ED224C">
        <w:rPr>
          <w:rFonts w:ascii="Times New Roman" w:hAnsi="Times New Roman"/>
          <w:sz w:val="28"/>
          <w:szCs w:val="28"/>
          <w:lang w:val="pt-BR"/>
        </w:rPr>
        <w:t>- Số người mắc bệnh lao ngoài cộng đồng còn cao. Chỉ mới được Tỉnh cung cấp văcxin đầy đủ từ đầu tháng 02/2024 nên số trẻ được tiêm vắcxin miễn dịch đầy đủ đạt tỷ lệ còn thấp.</w:t>
      </w:r>
      <w:r w:rsidRPr="00ED224C">
        <w:rPr>
          <w:rFonts w:ascii="Times New Roman" w:hAnsi="Times New Roman"/>
          <w:spacing w:val="-4"/>
          <w:sz w:val="28"/>
          <w:szCs w:val="28"/>
        </w:rPr>
        <w:t xml:space="preserve"> </w:t>
      </w:r>
    </w:p>
    <w:p w:rsidR="006646A0" w:rsidRPr="00ED224C" w:rsidRDefault="006646A0" w:rsidP="007D33FD">
      <w:pPr>
        <w:pStyle w:val="MysA"/>
        <w:numPr>
          <w:ilvl w:val="0"/>
          <w:numId w:val="0"/>
        </w:numPr>
        <w:spacing w:before="60"/>
        <w:ind w:firstLine="567"/>
        <w:rPr>
          <w:rFonts w:ascii="Times New Roman" w:hAnsi="Times New Roman"/>
          <w:bCs/>
          <w:iCs/>
          <w:szCs w:val="28"/>
          <w:lang w:val="af-ZA"/>
        </w:rPr>
      </w:pPr>
      <w:r w:rsidRPr="00ED224C">
        <w:rPr>
          <w:rFonts w:ascii="Times New Roman" w:hAnsi="Times New Roman"/>
          <w:bCs/>
          <w:iCs/>
          <w:szCs w:val="28"/>
          <w:lang w:val="af-ZA"/>
        </w:rPr>
        <w:t xml:space="preserve">- Phần mềm Một cửa điện tử, thanh toán trực tuyến, số hóa hồ sơ, kết quả giải quyết thủ tục hành chính hoạt động chưa thực sự ổn định, còn phát sinh lỗi trong quá trình thực hiện, nhất là việc đồng bộ hồ sơ lên Cổng dịch vụ công Quốc gia. </w:t>
      </w:r>
      <w:r w:rsidRPr="00ED224C">
        <w:rPr>
          <w:rFonts w:ascii="Times New Roman" w:hAnsi="Times New Roman"/>
          <w:bCs/>
          <w:iCs/>
          <w:szCs w:val="28"/>
          <w:lang w:val="af-ZA"/>
        </w:rPr>
        <w:lastRenderedPageBreak/>
        <w:t>Việc chuyển giao nhiệm vụ, dịch vụ công sang Bưu điện chưa thực sự hiệu quả, nhân viên Bưu điện phụ trách chuyển giao thay đổi thường xuyên, có lúc còn phải phụ trách thêm các nhiệm vụ khác của Bưu điện, gây ảnh hưởng không nhỏ đến quá trình chuyển giao cũng như việc tiếp nhận và trả kết quả giải quyết thủ tục hành chính cho tổ chức, công dân.</w:t>
      </w:r>
    </w:p>
    <w:p w:rsidR="006646A0" w:rsidRPr="00ED224C" w:rsidRDefault="006646A0" w:rsidP="007D33FD">
      <w:pPr>
        <w:spacing w:before="60" w:after="60"/>
        <w:ind w:firstLine="567"/>
        <w:jc w:val="both"/>
        <w:rPr>
          <w:rFonts w:ascii="Times New Roman" w:eastAsia="Times New Roman" w:hAnsi="Times New Roman"/>
          <w:bCs/>
          <w:iCs/>
          <w:sz w:val="28"/>
          <w:szCs w:val="28"/>
          <w:lang w:val="af-ZA"/>
        </w:rPr>
      </w:pPr>
      <w:r w:rsidRPr="00ED224C">
        <w:rPr>
          <w:rFonts w:ascii="Times New Roman" w:eastAsia="Times New Roman" w:hAnsi="Times New Roman"/>
          <w:bCs/>
          <w:iCs/>
          <w:sz w:val="28"/>
          <w:szCs w:val="28"/>
          <w:lang w:val="af-ZA"/>
        </w:rPr>
        <w:t xml:space="preserve">- Công tác quản lý về trật tự xây dựng, trật tự đô thị, thu gom rác thải có lúc, có nơi chưa tốt, chậm xử lý, khắc phục các vi phạm. </w:t>
      </w:r>
    </w:p>
    <w:p w:rsidR="006646A0" w:rsidRPr="00ED224C" w:rsidRDefault="006646A0" w:rsidP="007D33FD">
      <w:pPr>
        <w:spacing w:before="60" w:after="60"/>
        <w:ind w:firstLine="567"/>
        <w:jc w:val="both"/>
        <w:rPr>
          <w:rFonts w:ascii="Times New Roman" w:eastAsia="Times New Roman" w:hAnsi="Times New Roman"/>
          <w:bCs/>
          <w:iCs/>
          <w:sz w:val="28"/>
          <w:szCs w:val="28"/>
          <w:lang w:val="af-ZA"/>
        </w:rPr>
      </w:pPr>
      <w:r w:rsidRPr="00ED224C">
        <w:rPr>
          <w:rFonts w:ascii="Times New Roman" w:eastAsia="Times New Roman" w:hAnsi="Times New Roman"/>
          <w:bCs/>
          <w:iCs/>
          <w:sz w:val="28"/>
          <w:szCs w:val="28"/>
          <w:lang w:val="af-ZA"/>
        </w:rPr>
        <w:t>- Tình hình vi phạm TTATXH, TTATGT từng lúc, từng nơi còn xảy ra.</w:t>
      </w:r>
    </w:p>
    <w:p w:rsidR="006646A0" w:rsidRPr="00ED224C" w:rsidRDefault="00ED0776" w:rsidP="007D33FD">
      <w:pPr>
        <w:pStyle w:val="MysA"/>
        <w:numPr>
          <w:ilvl w:val="0"/>
          <w:numId w:val="0"/>
        </w:numPr>
        <w:spacing w:before="60"/>
        <w:ind w:firstLine="567"/>
        <w:rPr>
          <w:rFonts w:ascii="Times New Roman" w:hAnsi="Times New Roman"/>
          <w:b/>
          <w:bCs/>
          <w:szCs w:val="28"/>
          <w:lang w:val="af-ZA"/>
        </w:rPr>
      </w:pPr>
      <w:r w:rsidRPr="00ED224C">
        <w:rPr>
          <w:rFonts w:ascii="Times New Roman" w:hAnsi="Times New Roman"/>
          <w:b/>
          <w:bCs/>
          <w:szCs w:val="28"/>
          <w:lang w:val="af-ZA"/>
        </w:rPr>
        <w:t>2</w:t>
      </w:r>
      <w:r w:rsidR="006646A0" w:rsidRPr="00ED224C">
        <w:rPr>
          <w:rFonts w:ascii="Times New Roman" w:hAnsi="Times New Roman"/>
          <w:b/>
          <w:bCs/>
          <w:szCs w:val="28"/>
          <w:lang w:val="af-ZA"/>
        </w:rPr>
        <w:t xml:space="preserve">. Nguyên nhân </w:t>
      </w:r>
    </w:p>
    <w:p w:rsidR="006646A0" w:rsidRPr="00ED224C" w:rsidRDefault="006646A0" w:rsidP="007D33FD">
      <w:pPr>
        <w:spacing w:before="60" w:after="60"/>
        <w:ind w:firstLine="567"/>
        <w:jc w:val="both"/>
        <w:rPr>
          <w:rFonts w:ascii="Times New Roman" w:hAnsi="Times New Roman"/>
          <w:sz w:val="28"/>
          <w:szCs w:val="28"/>
          <w:lang w:val="en-US"/>
        </w:rPr>
      </w:pPr>
      <w:r w:rsidRPr="00ED224C">
        <w:rPr>
          <w:rFonts w:ascii="Times New Roman" w:hAnsi="Times New Roman"/>
          <w:b/>
          <w:i/>
          <w:spacing w:val="-2"/>
          <w:sz w:val="28"/>
          <w:szCs w:val="28"/>
          <w:lang w:val="en-US"/>
        </w:rPr>
        <w:t>- Nguyên nhân khách quan:</w:t>
      </w:r>
      <w:r w:rsidRPr="00ED224C">
        <w:rPr>
          <w:rFonts w:ascii="Times New Roman" w:hAnsi="Times New Roman"/>
          <w:sz w:val="28"/>
          <w:szCs w:val="28"/>
        </w:rPr>
        <w:t xml:space="preserve"> Tình trạng nguồn nguyên liệu cung ứng cho các công trình xây dựng gặp khó khăn, giá vật liệu xây dựng (thép, gạch, cát…) biến động gây ảnh hưởng đến tiến độ thi công; Hiện tại theo Công bố giá vật liệu xây dựng không có đơn giá cát san lấp, vì vậy cơ quan chuyên môn cũng như Chủ đầu tư chưa đủ cơ sở để áp giá vào công tác thẩm định và phê duyệ</w:t>
      </w:r>
      <w:r w:rsidRPr="00ED224C">
        <w:rPr>
          <w:rFonts w:ascii="Times New Roman" w:hAnsi="Times New Roman"/>
          <w:sz w:val="28"/>
          <w:szCs w:val="28"/>
          <w:lang w:val="en-US"/>
        </w:rPr>
        <w:t xml:space="preserve">t; </w:t>
      </w:r>
      <w:r w:rsidRPr="00ED224C">
        <w:rPr>
          <w:rFonts w:ascii="Times New Roman" w:hAnsi="Times New Roman"/>
          <w:sz w:val="28"/>
          <w:szCs w:val="28"/>
        </w:rPr>
        <w:t>Nhu cầu vốn đầu tư phát triển kết cấu hạ tầng kinh tế - xã hội là rất lớn, vượt ra ngoài cân đối nguồn vốn của Thành phố, trong khi nguồn lực hỗ trợ của Tỉnh còn hạn chế.</w:t>
      </w:r>
      <w:r w:rsidR="004C1162" w:rsidRPr="00ED224C">
        <w:rPr>
          <w:rFonts w:ascii="Times New Roman" w:hAnsi="Times New Roman"/>
          <w:spacing w:val="-4"/>
          <w:sz w:val="28"/>
          <w:szCs w:val="28"/>
        </w:rPr>
        <w:t xml:space="preserve"> </w:t>
      </w:r>
      <w:r w:rsidR="004C1162" w:rsidRPr="00ED224C">
        <w:rPr>
          <w:rFonts w:ascii="Times New Roman" w:hAnsi="Times New Roman"/>
          <w:spacing w:val="-4"/>
          <w:sz w:val="28"/>
          <w:szCs w:val="28"/>
          <w:lang w:val="en-US"/>
        </w:rPr>
        <w:t>M</w:t>
      </w:r>
      <w:r w:rsidR="004C1162" w:rsidRPr="00ED224C">
        <w:rPr>
          <w:rFonts w:ascii="Times New Roman" w:hAnsi="Times New Roman"/>
          <w:spacing w:val="-4"/>
          <w:sz w:val="28"/>
          <w:szCs w:val="28"/>
        </w:rPr>
        <w:t>ột bộ phận không nhỏ người dân có tâm lý chủ quan, lơ là, thiếu ý thức trong phòng chống dịch bệnh, vệ sinh môi trường.</w:t>
      </w:r>
    </w:p>
    <w:p w:rsidR="004C1162" w:rsidRPr="00ED224C" w:rsidRDefault="006646A0" w:rsidP="007D33FD">
      <w:pPr>
        <w:spacing w:before="60" w:after="60"/>
        <w:ind w:firstLine="567"/>
        <w:jc w:val="both"/>
        <w:rPr>
          <w:rFonts w:ascii="Times New Roman" w:hAnsi="Times New Roman"/>
          <w:sz w:val="28"/>
          <w:szCs w:val="28"/>
        </w:rPr>
      </w:pPr>
      <w:r w:rsidRPr="00ED224C">
        <w:rPr>
          <w:rFonts w:ascii="Times New Roman" w:hAnsi="Times New Roman"/>
          <w:b/>
          <w:i/>
          <w:sz w:val="28"/>
          <w:szCs w:val="28"/>
          <w:lang w:val="en-US"/>
        </w:rPr>
        <w:t xml:space="preserve">- Nguyên nhân chủ quan: </w:t>
      </w:r>
      <w:r w:rsidR="004C1162" w:rsidRPr="00ED224C">
        <w:rPr>
          <w:rFonts w:ascii="Times New Roman" w:hAnsi="Times New Roman"/>
          <w:sz w:val="28"/>
          <w:szCs w:val="28"/>
          <w:lang w:val="es-ES_tradnl" w:eastAsia="vi-VN" w:bidi="vi-VN"/>
        </w:rPr>
        <w:t xml:space="preserve">Công tác phối hợp giữa các ngành, giữa ngành với xã, phường chưa được quan tâm đúng mức, hiệu quả mang lại chưa cao. </w:t>
      </w:r>
      <w:r w:rsidR="004C1162" w:rsidRPr="00ED224C">
        <w:rPr>
          <w:rFonts w:ascii="Times New Roman" w:hAnsi="Times New Roman"/>
          <w:sz w:val="28"/>
          <w:szCs w:val="28"/>
          <w:lang w:val="nl-NL"/>
        </w:rPr>
        <w:t>C</w:t>
      </w:r>
      <w:r w:rsidR="004C1162" w:rsidRPr="00ED224C">
        <w:rPr>
          <w:rFonts w:ascii="Times New Roman" w:hAnsi="Times New Roman"/>
          <w:spacing w:val="-2"/>
          <w:sz w:val="28"/>
          <w:szCs w:val="28"/>
          <w:lang w:val="nl-NL"/>
        </w:rPr>
        <w:t>hất lượng tham mưu, đề xuất của các ngành và xã, phường trong một số nhiệm vụ chưa có chiều sâu, thiếu những giải pháp đổi mới.</w:t>
      </w:r>
      <w:r w:rsidR="004C1162" w:rsidRPr="00ED224C">
        <w:rPr>
          <w:rFonts w:ascii="Times New Roman" w:hAnsi="Times New Roman"/>
          <w:sz w:val="28"/>
          <w:szCs w:val="28"/>
        </w:rPr>
        <w:t xml:space="preserve"> Việc nắm bắt tình hình sản xuất kinh doanh còn thiếu thường xuyên, nguồn lực hỗ trợ doanh nghiệp đầu tư còn hạn chế.</w:t>
      </w:r>
    </w:p>
    <w:p w:rsidR="004A7238" w:rsidRPr="00ED224C" w:rsidRDefault="006646A0" w:rsidP="007D33FD">
      <w:pPr>
        <w:spacing w:before="60" w:after="60"/>
        <w:ind w:firstLine="567"/>
        <w:jc w:val="both"/>
        <w:rPr>
          <w:rFonts w:ascii="Times New Roman" w:hAnsi="Times New Roman"/>
          <w:b/>
          <w:spacing w:val="-2"/>
          <w:sz w:val="28"/>
          <w:szCs w:val="28"/>
          <w:lang w:val="en-US"/>
        </w:rPr>
      </w:pPr>
      <w:r w:rsidRPr="00ED224C">
        <w:rPr>
          <w:rFonts w:ascii="Times New Roman" w:hAnsi="Times New Roman"/>
          <w:b/>
          <w:spacing w:val="-2"/>
          <w:sz w:val="28"/>
          <w:szCs w:val="28"/>
          <w:lang w:val="en-US"/>
        </w:rPr>
        <w:t>III</w:t>
      </w:r>
      <w:r w:rsidR="00EA2D24" w:rsidRPr="00ED224C">
        <w:rPr>
          <w:rFonts w:ascii="Times New Roman" w:hAnsi="Times New Roman"/>
          <w:b/>
          <w:spacing w:val="-2"/>
          <w:sz w:val="28"/>
          <w:szCs w:val="28"/>
          <w:lang w:val="en-US"/>
        </w:rPr>
        <w:t>. NHIỆM VỤ, GIẢ</w:t>
      </w:r>
      <w:r w:rsidR="00706DB5" w:rsidRPr="00ED224C">
        <w:rPr>
          <w:rFonts w:ascii="Times New Roman" w:hAnsi="Times New Roman"/>
          <w:b/>
          <w:spacing w:val="-2"/>
          <w:sz w:val="28"/>
          <w:szCs w:val="28"/>
          <w:lang w:val="en-US"/>
        </w:rPr>
        <w:t>I PHÁP QUÝ II NĂM 2024</w:t>
      </w:r>
    </w:p>
    <w:p w:rsidR="004A7238" w:rsidRPr="00ED224C" w:rsidRDefault="00ED0776" w:rsidP="007D33FD">
      <w:pPr>
        <w:spacing w:before="60" w:after="60"/>
        <w:ind w:firstLine="567"/>
        <w:jc w:val="both"/>
        <w:rPr>
          <w:rFonts w:ascii="Times New Roman" w:hAnsi="Times New Roman"/>
          <w:sz w:val="28"/>
          <w:szCs w:val="28"/>
        </w:rPr>
      </w:pPr>
      <w:r w:rsidRPr="00ED224C">
        <w:rPr>
          <w:rFonts w:ascii="Times New Roman" w:hAnsi="Times New Roman"/>
          <w:bCs/>
          <w:sz w:val="28"/>
          <w:szCs w:val="28"/>
          <w:lang w:val="nl-NL"/>
        </w:rPr>
        <w:t>1</w:t>
      </w:r>
      <w:r w:rsidR="00B42B8A" w:rsidRPr="00ED224C">
        <w:rPr>
          <w:rFonts w:ascii="Times New Roman" w:hAnsi="Times New Roman"/>
          <w:bCs/>
          <w:sz w:val="28"/>
          <w:szCs w:val="28"/>
          <w:lang w:val="nl-NL"/>
        </w:rPr>
        <w:t>- Tập trung chỉ đạo các ngành, các cấp khẩn trương triển khai công tác thu ngân sách đảm bảo cân đối thu chi theo quy định.</w:t>
      </w:r>
      <w:r w:rsidR="004A7238" w:rsidRPr="00ED224C">
        <w:rPr>
          <w:rFonts w:ascii="Times New Roman" w:hAnsi="Times New Roman"/>
          <w:sz w:val="28"/>
          <w:szCs w:val="28"/>
        </w:rPr>
        <w:t xml:space="preserve"> </w:t>
      </w:r>
      <w:r w:rsidR="004A7238" w:rsidRPr="00ED224C">
        <w:rPr>
          <w:rFonts w:ascii="Times New Roman" w:hAnsi="Times New Roman"/>
          <w:sz w:val="28"/>
          <w:szCs w:val="28"/>
          <w:lang w:val="en-US"/>
        </w:rPr>
        <w:t>Xây dựng và t</w:t>
      </w:r>
      <w:r w:rsidR="004A7238" w:rsidRPr="00ED224C">
        <w:rPr>
          <w:rFonts w:ascii="Times New Roman" w:hAnsi="Times New Roman"/>
          <w:sz w:val="28"/>
          <w:szCs w:val="28"/>
        </w:rPr>
        <w:t xml:space="preserve">ổ chức thực hiện </w:t>
      </w:r>
      <w:r w:rsidR="004A7238" w:rsidRPr="00ED224C">
        <w:rPr>
          <w:rFonts w:ascii="Times New Roman" w:hAnsi="Times New Roman"/>
          <w:sz w:val="28"/>
          <w:szCs w:val="28"/>
          <w:lang w:val="en-US"/>
        </w:rPr>
        <w:t xml:space="preserve">Phương án điều hành ngân sách </w:t>
      </w:r>
      <w:r w:rsidR="004A7238" w:rsidRPr="00ED224C">
        <w:rPr>
          <w:rFonts w:ascii="Times New Roman" w:hAnsi="Times New Roman"/>
          <w:sz w:val="28"/>
          <w:szCs w:val="28"/>
        </w:rPr>
        <w:t xml:space="preserve">theo hướng bao quát, huy động kịp thời, đầy đủ các nguồn thu, mở rộng cơ sở thu, nhất là các nguồn thu mới, đồng thời đẩy mạnh phát triển sản xuất, kêu gọi đầu tư để tạo nguồn thu. </w:t>
      </w:r>
      <w:r w:rsidR="004A7238" w:rsidRPr="00ED224C">
        <w:rPr>
          <w:rFonts w:ascii="Times New Roman" w:hAnsi="Times New Roman"/>
          <w:sz w:val="28"/>
          <w:szCs w:val="28"/>
          <w:lang w:val="en-US"/>
        </w:rPr>
        <w:t>Rà soát kỷ để đưa ra bán đấu giá sớm quyền sử dụng đất, đảm bảo hoàn thành kế hoạch thu tiền sử dụng đề ra</w:t>
      </w:r>
      <w:r w:rsidR="00282017" w:rsidRPr="00ED224C">
        <w:rPr>
          <w:rFonts w:ascii="Times New Roman" w:hAnsi="Times New Roman"/>
          <w:b/>
          <w:sz w:val="28"/>
          <w:szCs w:val="28"/>
          <w:vertAlign w:val="superscript"/>
          <w:lang w:val="en-US"/>
        </w:rPr>
        <w:t>(</w:t>
      </w:r>
      <w:r w:rsidR="00B92936" w:rsidRPr="00ED224C">
        <w:rPr>
          <w:rStyle w:val="FootnoteReference"/>
          <w:rFonts w:ascii="Times New Roman" w:hAnsi="Times New Roman"/>
          <w:b/>
          <w:sz w:val="28"/>
          <w:szCs w:val="28"/>
          <w:lang w:val="en-US"/>
        </w:rPr>
        <w:footnoteReference w:id="25"/>
      </w:r>
      <w:r w:rsidR="00282017" w:rsidRPr="00ED224C">
        <w:rPr>
          <w:rFonts w:ascii="Times New Roman" w:hAnsi="Times New Roman"/>
          <w:b/>
          <w:sz w:val="28"/>
          <w:szCs w:val="28"/>
          <w:vertAlign w:val="superscript"/>
          <w:lang w:val="en-US"/>
        </w:rPr>
        <w:t>)</w:t>
      </w:r>
      <w:r w:rsidR="004A7238" w:rsidRPr="00ED224C">
        <w:rPr>
          <w:rFonts w:ascii="Times New Roman" w:hAnsi="Times New Roman"/>
          <w:sz w:val="28"/>
          <w:szCs w:val="28"/>
          <w:lang w:val="en-US"/>
        </w:rPr>
        <w:t xml:space="preserve">; phấn đấu trong quí II thu </w:t>
      </w:r>
      <w:r w:rsidR="004A7238" w:rsidRPr="00ED224C">
        <w:rPr>
          <w:rFonts w:ascii="Times New Roman" w:hAnsi="Times New Roman"/>
          <w:sz w:val="28"/>
          <w:szCs w:val="28"/>
        </w:rPr>
        <w:t xml:space="preserve">trên địa </w:t>
      </w:r>
      <w:r w:rsidR="004A7238" w:rsidRPr="00ED224C">
        <w:rPr>
          <w:rFonts w:ascii="Times New Roman" w:hAnsi="Times New Roman"/>
          <w:sz w:val="28"/>
          <w:szCs w:val="28"/>
          <w:lang w:val="en-US"/>
        </w:rPr>
        <w:t>bàn đ</w:t>
      </w:r>
      <w:r w:rsidR="00282017" w:rsidRPr="00ED224C">
        <w:rPr>
          <w:rFonts w:ascii="Times New Roman" w:hAnsi="Times New Roman"/>
          <w:sz w:val="28"/>
          <w:szCs w:val="28"/>
          <w:lang w:val="en-US"/>
        </w:rPr>
        <w:t>ược</w:t>
      </w:r>
      <w:r w:rsidR="004A7238" w:rsidRPr="00ED224C">
        <w:rPr>
          <w:rFonts w:ascii="Times New Roman" w:hAnsi="Times New Roman"/>
          <w:sz w:val="28"/>
          <w:szCs w:val="28"/>
          <w:lang w:val="en-US"/>
        </w:rPr>
        <w:t xml:space="preserve"> </w:t>
      </w:r>
      <w:r w:rsidR="004A7238" w:rsidRPr="00ED224C">
        <w:rPr>
          <w:rFonts w:ascii="Times New Roman" w:hAnsi="Times New Roman"/>
          <w:sz w:val="28"/>
          <w:szCs w:val="28"/>
        </w:rPr>
        <w:t>181.025 triệu đồng,</w:t>
      </w:r>
      <w:r w:rsidR="00B92936" w:rsidRPr="00ED224C">
        <w:rPr>
          <w:rFonts w:ascii="Times New Roman" w:hAnsi="Times New Roman"/>
          <w:sz w:val="28"/>
          <w:szCs w:val="28"/>
          <w:lang w:val="en-US"/>
        </w:rPr>
        <w:t xml:space="preserve"> lũy kế </w:t>
      </w:r>
      <w:r w:rsidR="00B92936" w:rsidRPr="00ED224C">
        <w:rPr>
          <w:rFonts w:ascii="Times New Roman" w:hAnsi="Times New Roman"/>
          <w:sz w:val="28"/>
          <w:szCs w:val="28"/>
          <w:lang w:val="en-GB"/>
        </w:rPr>
        <w:t>253.573 triệu đồng, đạt 66,01%</w:t>
      </w:r>
      <w:r w:rsidR="00B92936" w:rsidRPr="00ED224C">
        <w:rPr>
          <w:szCs w:val="28"/>
          <w:lang w:val="en-GB"/>
        </w:rPr>
        <w:t xml:space="preserve"> </w:t>
      </w:r>
      <w:r w:rsidR="004A7238" w:rsidRPr="00ED224C">
        <w:rPr>
          <w:rFonts w:ascii="Times New Roman" w:hAnsi="Times New Roman"/>
          <w:sz w:val="28"/>
          <w:szCs w:val="28"/>
        </w:rPr>
        <w:t xml:space="preserve"> dự toán </w:t>
      </w:r>
      <w:r w:rsidR="00B92936" w:rsidRPr="00ED224C">
        <w:rPr>
          <w:rFonts w:ascii="Times New Roman" w:hAnsi="Times New Roman"/>
          <w:sz w:val="28"/>
          <w:szCs w:val="28"/>
          <w:lang w:val="en-US"/>
        </w:rPr>
        <w:t xml:space="preserve">được </w:t>
      </w:r>
      <w:r w:rsidR="004A7238" w:rsidRPr="00ED224C">
        <w:rPr>
          <w:rFonts w:ascii="Times New Roman" w:hAnsi="Times New Roman"/>
          <w:sz w:val="28"/>
          <w:szCs w:val="28"/>
        </w:rPr>
        <w:t>giao.</w:t>
      </w:r>
    </w:p>
    <w:p w:rsidR="00B42B8A" w:rsidRPr="00ED224C" w:rsidRDefault="00ED0776" w:rsidP="007D33FD">
      <w:pPr>
        <w:pStyle w:val="MysA"/>
        <w:numPr>
          <w:ilvl w:val="0"/>
          <w:numId w:val="0"/>
        </w:numPr>
        <w:spacing w:before="60"/>
        <w:ind w:firstLine="567"/>
        <w:rPr>
          <w:rFonts w:ascii="Times New Roman" w:hAnsi="Times New Roman"/>
          <w:bCs/>
          <w:szCs w:val="28"/>
          <w:lang w:val="nl-NL"/>
        </w:rPr>
      </w:pPr>
      <w:r w:rsidRPr="00ED224C">
        <w:rPr>
          <w:rFonts w:ascii="Times New Roman" w:hAnsi="Times New Roman"/>
          <w:bCs/>
          <w:szCs w:val="28"/>
          <w:lang w:val="nl-NL"/>
        </w:rPr>
        <w:t>2</w:t>
      </w:r>
      <w:r w:rsidR="00B42B8A" w:rsidRPr="00ED224C">
        <w:rPr>
          <w:rFonts w:ascii="Times New Roman" w:hAnsi="Times New Roman"/>
          <w:bCs/>
          <w:szCs w:val="28"/>
          <w:lang w:val="nl-NL"/>
        </w:rPr>
        <w:t xml:space="preserve">- Khẩn trương thực hiện thủ tục chuẩn bị đầu tư, bồi thường đảm bảo triển khai thi công tất cả các công trình đúng theo kế hoạch đề ra, đặc biệt là các nhiệm vụ trọng tâm, công trình trọng điểm năm 2024 và </w:t>
      </w:r>
      <w:r w:rsidR="00E40ED0" w:rsidRPr="00ED224C">
        <w:rPr>
          <w:rFonts w:ascii="Times New Roman" w:hAnsi="Times New Roman"/>
          <w:bCs/>
          <w:szCs w:val="28"/>
          <w:lang w:val="nl-NL"/>
        </w:rPr>
        <w:t>các</w:t>
      </w:r>
      <w:r w:rsidR="00B42B8A" w:rsidRPr="00ED224C">
        <w:rPr>
          <w:rFonts w:ascii="Times New Roman" w:hAnsi="Times New Roman"/>
          <w:bCs/>
          <w:szCs w:val="28"/>
          <w:lang w:val="nl-NL"/>
        </w:rPr>
        <w:t xml:space="preserve"> công trình theo nghị quyết 45/NQ-HĐND ngày 09 tháng 12 năm 2022 của Hội đồng nhân dân Tỉnh</w:t>
      </w:r>
      <w:r w:rsidR="00282017" w:rsidRPr="00ED224C">
        <w:rPr>
          <w:b/>
          <w:vertAlign w:val="superscript"/>
        </w:rPr>
        <w:t>(</w:t>
      </w:r>
      <w:r w:rsidR="00282017" w:rsidRPr="00ED224C">
        <w:rPr>
          <w:rStyle w:val="FootnoteReference"/>
          <w:b/>
        </w:rPr>
        <w:footnoteReference w:id="26"/>
      </w:r>
      <w:r w:rsidR="00282017" w:rsidRPr="00ED224C">
        <w:rPr>
          <w:b/>
          <w:vertAlign w:val="superscript"/>
        </w:rPr>
        <w:t>)</w:t>
      </w:r>
      <w:r w:rsidR="00282017" w:rsidRPr="00ED224C">
        <w:rPr>
          <w:rFonts w:ascii="Times New Roman" w:hAnsi="Times New Roman"/>
          <w:bCs/>
          <w:szCs w:val="28"/>
          <w:lang w:val="nl-NL"/>
        </w:rPr>
        <w:t>.</w:t>
      </w:r>
    </w:p>
    <w:p w:rsidR="00B42B8A" w:rsidRPr="00ED224C" w:rsidRDefault="00ED0776" w:rsidP="007D33FD">
      <w:pPr>
        <w:pStyle w:val="MysA"/>
        <w:numPr>
          <w:ilvl w:val="0"/>
          <w:numId w:val="0"/>
        </w:numPr>
        <w:spacing w:before="60"/>
        <w:ind w:firstLine="567"/>
        <w:rPr>
          <w:rFonts w:ascii="Times New Roman" w:hAnsi="Times New Roman"/>
          <w:bCs/>
          <w:szCs w:val="28"/>
          <w:lang w:val="nl-NL"/>
        </w:rPr>
      </w:pPr>
      <w:r w:rsidRPr="00ED224C">
        <w:rPr>
          <w:rFonts w:ascii="Times New Roman" w:hAnsi="Times New Roman"/>
          <w:bCs/>
          <w:szCs w:val="28"/>
          <w:lang w:val="nl-NL"/>
        </w:rPr>
        <w:lastRenderedPageBreak/>
        <w:t>3</w:t>
      </w:r>
      <w:r w:rsidR="00B42B8A" w:rsidRPr="00ED224C">
        <w:rPr>
          <w:rFonts w:ascii="Times New Roman" w:hAnsi="Times New Roman"/>
          <w:bCs/>
          <w:szCs w:val="28"/>
          <w:lang w:val="nl-NL"/>
        </w:rPr>
        <w:t xml:space="preserve">- Đẩy mạnh tái cơ cấu ngành nông nghiệp gắn với nâng cao chất lượng các tiêu chí nông thôn mới; </w:t>
      </w:r>
      <w:r w:rsidR="00D43B87" w:rsidRPr="00ED224C">
        <w:rPr>
          <w:rFonts w:ascii="Times New Roman" w:eastAsia="Courier New" w:hAnsi="Times New Roman"/>
          <w:szCs w:val="28"/>
          <w:lang w:val="sv-SE" w:eastAsia="vi-VN" w:bidi="vi-VN"/>
        </w:rPr>
        <w:t xml:space="preserve">tập trung tái cơ cấu nông nghiệp theo nhóm các sản phẩm chủ lực (lúa, cây ăn trái, cá tra và lươn); </w:t>
      </w:r>
      <w:r w:rsidR="00D43B87" w:rsidRPr="00ED224C">
        <w:rPr>
          <w:rFonts w:ascii="Times New Roman" w:hAnsi="Times New Roman"/>
          <w:bCs/>
          <w:szCs w:val="28"/>
          <w:lang w:val="nl-NL"/>
        </w:rPr>
        <w:t xml:space="preserve">đầu tư sản xuất các sản phẩm nông nghiệp sạch, công nghệ cao, thân thiện với môi trường, đảm bảo an toàn vệ sinh thực phẩm; </w:t>
      </w:r>
      <w:r w:rsidR="00D43B87" w:rsidRPr="00ED224C">
        <w:rPr>
          <w:rFonts w:ascii="Times New Roman" w:eastAsia="Courier New" w:hAnsi="Times New Roman"/>
          <w:szCs w:val="28"/>
          <w:lang w:val="sv-SE" w:eastAsia="vi-VN" w:bidi="vi-VN"/>
        </w:rPr>
        <w:t>phát triển các mô hình nông nghiệp ứng dụng công nghệ cao, nông nghiệp thông minh, nông nghiệp hữu cơ; Tiếp tục duy trì, nhân rộng các mô hình hiệu quả</w:t>
      </w:r>
      <w:r w:rsidR="00DB07AD" w:rsidRPr="00ED224C">
        <w:rPr>
          <w:rFonts w:ascii="Times New Roman" w:eastAsia="Courier New" w:hAnsi="Times New Roman"/>
          <w:szCs w:val="28"/>
          <w:lang w:val="sv-SE" w:eastAsia="vi-VN" w:bidi="vi-VN"/>
        </w:rPr>
        <w:t xml:space="preserve">; </w:t>
      </w:r>
      <w:r w:rsidR="00B42B8A" w:rsidRPr="00ED224C">
        <w:rPr>
          <w:rFonts w:ascii="Times New Roman" w:hAnsi="Times New Roman"/>
          <w:bCs/>
          <w:szCs w:val="28"/>
          <w:lang w:val="nl-NL"/>
        </w:rPr>
        <w:t>xây dựng kế hoạch xuống giống theo lịch thời vụ; khuyến khích phát triển kinh tế trang trại, trồng cây an toàn kết hợp với dịch vụ du lịch.</w:t>
      </w:r>
      <w:r w:rsidR="00D43B87" w:rsidRPr="00ED224C">
        <w:rPr>
          <w:rFonts w:eastAsia="Courier New"/>
          <w:szCs w:val="28"/>
          <w:lang w:val="sv-SE" w:eastAsia="vi-VN" w:bidi="vi-VN"/>
        </w:rPr>
        <w:t xml:space="preserve"> </w:t>
      </w:r>
    </w:p>
    <w:p w:rsidR="00B42B8A" w:rsidRPr="00ED224C" w:rsidRDefault="00ED0776" w:rsidP="007D33FD">
      <w:pPr>
        <w:spacing w:before="60" w:after="60"/>
        <w:ind w:firstLine="567"/>
        <w:jc w:val="both"/>
        <w:rPr>
          <w:rFonts w:ascii="Times New Roman" w:eastAsia="Times New Roman" w:hAnsi="Times New Roman"/>
          <w:sz w:val="28"/>
          <w:szCs w:val="28"/>
          <w:lang w:val="en-US"/>
        </w:rPr>
      </w:pPr>
      <w:r w:rsidRPr="00ED224C">
        <w:rPr>
          <w:rFonts w:ascii="Times New Roman" w:eastAsia="Times New Roman" w:hAnsi="Times New Roman"/>
          <w:sz w:val="28"/>
          <w:szCs w:val="28"/>
          <w:lang w:val="en-US"/>
        </w:rPr>
        <w:t>4</w:t>
      </w:r>
      <w:r w:rsidR="00B42B8A" w:rsidRPr="00ED224C">
        <w:rPr>
          <w:rFonts w:ascii="Times New Roman" w:eastAsia="Times New Roman" w:hAnsi="Times New Roman"/>
          <w:sz w:val="28"/>
          <w:szCs w:val="28"/>
          <w:lang w:val="en-US"/>
        </w:rPr>
        <w:t>- Tập trung huy động, quản lý và sử dụng hiệu quả nguồn lực đầu tư; triển khai nhanh các dự án đầu tư xây dựng kết cấu hạ tầng, công tác quy hoạch; phát triển đô thị theo lộ trình. Cải thiện môi trường đầu tư, kinh doanh, phát triển kinh tế tư nhân, kinh tế hợp tác; Phát triển công nghiệp, thương mại, dịch vụ theo hướng bền vững; Tăng cường hoạt động xúc tiến, kêu gọi đầu tư và có ít nhất 02 dự án đầu tư đăng ký mới trên địa bàn.</w:t>
      </w:r>
    </w:p>
    <w:p w:rsidR="00B42B8A" w:rsidRPr="00ED224C" w:rsidRDefault="00E90C58" w:rsidP="007D33FD">
      <w:pPr>
        <w:spacing w:before="60" w:after="60"/>
        <w:ind w:firstLine="567"/>
        <w:jc w:val="both"/>
        <w:rPr>
          <w:rFonts w:ascii="Times New Roman" w:eastAsia="Times New Roman" w:hAnsi="Times New Roman"/>
          <w:sz w:val="28"/>
          <w:szCs w:val="28"/>
          <w:lang w:val="en-US"/>
        </w:rPr>
      </w:pPr>
      <w:r>
        <w:rPr>
          <w:rFonts w:ascii="Times New Roman" w:eastAsia="Times New Roman" w:hAnsi="Times New Roman"/>
          <w:sz w:val="28"/>
          <w:szCs w:val="28"/>
          <w:lang w:val="en-US"/>
        </w:rPr>
        <w:t>5</w:t>
      </w:r>
      <w:r w:rsidR="00B42B8A" w:rsidRPr="00ED224C">
        <w:rPr>
          <w:rFonts w:ascii="Times New Roman" w:eastAsia="Times New Roman" w:hAnsi="Times New Roman"/>
          <w:sz w:val="28"/>
          <w:szCs w:val="28"/>
          <w:lang w:val="en-US"/>
        </w:rPr>
        <w:t>- Duy trì và nâng cao các tiêu chí nông thôn mới nâng cao của 02 xã: Bình Thạnh và Tân Hội.</w:t>
      </w:r>
      <w:r w:rsidR="00B42B8A" w:rsidRPr="00ED224C">
        <w:rPr>
          <w:rFonts w:ascii="Times New Roman" w:hAnsi="Times New Roman"/>
          <w:sz w:val="28"/>
          <w:szCs w:val="28"/>
        </w:rPr>
        <w:t xml:space="preserve"> </w:t>
      </w:r>
      <w:r w:rsidR="00B42B8A" w:rsidRPr="00ED224C">
        <w:rPr>
          <w:rFonts w:ascii="Times New Roman" w:hAnsi="Times New Roman"/>
          <w:sz w:val="28"/>
          <w:szCs w:val="28"/>
          <w:lang w:val="en-US"/>
        </w:rPr>
        <w:t>T</w:t>
      </w:r>
      <w:r w:rsidR="00B42B8A" w:rsidRPr="00ED224C">
        <w:rPr>
          <w:rFonts w:ascii="Times New Roman" w:eastAsia="Times New Roman" w:hAnsi="Times New Roman"/>
          <w:sz w:val="28"/>
          <w:szCs w:val="28"/>
          <w:lang w:val="en-US"/>
        </w:rPr>
        <w:t xml:space="preserve">hực hiện tốt Chương trình </w:t>
      </w:r>
      <w:r w:rsidR="00ED0776" w:rsidRPr="00ED224C">
        <w:rPr>
          <w:rFonts w:ascii="Times New Roman" w:eastAsia="Times New Roman" w:hAnsi="Times New Roman"/>
          <w:sz w:val="28"/>
          <w:szCs w:val="28"/>
          <w:lang w:val="en-US"/>
        </w:rPr>
        <w:t>mỗi xã một sản phẩm (</w:t>
      </w:r>
      <w:r w:rsidR="00B42B8A" w:rsidRPr="00ED224C">
        <w:rPr>
          <w:rFonts w:ascii="Times New Roman" w:eastAsia="Times New Roman" w:hAnsi="Times New Roman"/>
          <w:sz w:val="28"/>
          <w:szCs w:val="28"/>
          <w:lang w:val="en-US"/>
        </w:rPr>
        <w:t>OCOP</w:t>
      </w:r>
      <w:r w:rsidR="00ED0776" w:rsidRPr="00ED224C">
        <w:rPr>
          <w:rFonts w:ascii="Times New Roman" w:eastAsia="Times New Roman" w:hAnsi="Times New Roman"/>
          <w:sz w:val="28"/>
          <w:szCs w:val="28"/>
          <w:lang w:val="en-US"/>
        </w:rPr>
        <w:t>)</w:t>
      </w:r>
      <w:r w:rsidR="00ED224C" w:rsidRPr="00ED224C">
        <w:rPr>
          <w:rFonts w:ascii="Times New Roman" w:eastAsia="Times New Roman" w:hAnsi="Times New Roman"/>
          <w:sz w:val="28"/>
          <w:szCs w:val="28"/>
          <w:lang w:val="en-US"/>
        </w:rPr>
        <w:t xml:space="preserve">, rà soát, triển khai, </w:t>
      </w:r>
      <w:r w:rsidR="00ED224C" w:rsidRPr="00ED224C">
        <w:rPr>
          <w:rFonts w:ascii="Times New Roman" w:hAnsi="Times New Roman"/>
          <w:sz w:val="28"/>
          <w:szCs w:val="28"/>
        </w:rPr>
        <w:t>định hướng phát triển sản phẩ</w:t>
      </w:r>
      <w:r w:rsidR="00ED224C" w:rsidRPr="00ED224C">
        <w:rPr>
          <w:rFonts w:ascii="Times New Roman" w:hAnsi="Times New Roman"/>
          <w:sz w:val="28"/>
          <w:szCs w:val="28"/>
          <w:lang w:val="en-US"/>
        </w:rPr>
        <w:t>m OCOP</w:t>
      </w:r>
      <w:r w:rsidR="00ED224C" w:rsidRPr="00ED224C">
        <w:rPr>
          <w:rFonts w:ascii="Times New Roman" w:eastAsia="Times New Roman" w:hAnsi="Times New Roman"/>
          <w:sz w:val="28"/>
          <w:szCs w:val="28"/>
          <w:lang w:val="en-US"/>
        </w:rPr>
        <w:t xml:space="preserve"> đến </w:t>
      </w:r>
      <w:r w:rsidR="00ED224C" w:rsidRPr="00ED224C">
        <w:rPr>
          <w:rFonts w:ascii="Times New Roman" w:hAnsi="Times New Roman"/>
          <w:sz w:val="28"/>
          <w:szCs w:val="28"/>
        </w:rPr>
        <w:t>các chủ thể c</w:t>
      </w:r>
      <w:r w:rsidR="00ED224C" w:rsidRPr="00ED224C">
        <w:rPr>
          <w:rFonts w:ascii="Times New Roman" w:hAnsi="Times New Roman"/>
          <w:sz w:val="28"/>
          <w:szCs w:val="28"/>
          <w:lang w:val="en-US"/>
        </w:rPr>
        <w:t>ó</w:t>
      </w:r>
      <w:r w:rsidR="00ED224C" w:rsidRPr="00ED224C">
        <w:rPr>
          <w:rFonts w:ascii="Times New Roman" w:hAnsi="Times New Roman"/>
          <w:sz w:val="28"/>
          <w:szCs w:val="28"/>
        </w:rPr>
        <w:t xml:space="preserve"> </w:t>
      </w:r>
      <w:r w:rsidR="00ED224C" w:rsidRPr="00ED224C">
        <w:rPr>
          <w:rFonts w:ascii="Times New Roman" w:hAnsi="Times New Roman"/>
          <w:sz w:val="28"/>
          <w:szCs w:val="28"/>
          <w:lang w:val="en-US"/>
        </w:rPr>
        <w:t>sản phẩm tìm năng tham gia đăng ký sản phẩm năm 2024</w:t>
      </w:r>
      <w:r w:rsidR="007D33FD">
        <w:rPr>
          <w:rFonts w:ascii="Times New Roman" w:hAnsi="Times New Roman"/>
          <w:sz w:val="28"/>
          <w:szCs w:val="28"/>
          <w:lang w:val="en-US"/>
        </w:rPr>
        <w:t>, phấn đấu trong quí II có ít nhất 06 sản phẩm đăng ký</w:t>
      </w:r>
      <w:r w:rsidR="00B42B8A" w:rsidRPr="00ED224C">
        <w:rPr>
          <w:rFonts w:ascii="Times New Roman" w:eastAsia="Times New Roman" w:hAnsi="Times New Roman"/>
          <w:sz w:val="28"/>
          <w:szCs w:val="28"/>
          <w:lang w:val="en-US"/>
        </w:rPr>
        <w:t>. Kêu gọi, khuyến khích, tạo điều kiện thuận lợi cho mọi thành phần tham gia khởi nghiệp nhằm khơi dậy sự sáng tạo, tiềm năng phát triển kinh tế của địa phương.</w:t>
      </w:r>
      <w:r w:rsidR="00ED224C" w:rsidRPr="00ED224C">
        <w:rPr>
          <w:rFonts w:ascii="Times New Roman" w:eastAsia="Times New Roman" w:hAnsi="Times New Roman"/>
          <w:sz w:val="28"/>
          <w:szCs w:val="28"/>
          <w:lang w:val="en-US"/>
        </w:rPr>
        <w:t xml:space="preserve"> Triển khai </w:t>
      </w:r>
      <w:r w:rsidR="00ED224C" w:rsidRPr="00ED224C">
        <w:rPr>
          <w:rFonts w:ascii="Times New Roman" w:hAnsi="Times New Roman"/>
          <w:sz w:val="28"/>
          <w:szCs w:val="28"/>
        </w:rPr>
        <w:t>“</w:t>
      </w:r>
      <w:r w:rsidR="00ED224C" w:rsidRPr="00ED224C">
        <w:rPr>
          <w:rFonts w:ascii="Times New Roman" w:hAnsi="Times New Roman"/>
          <w:sz w:val="28"/>
          <w:szCs w:val="28"/>
          <w:lang w:val="en-US"/>
        </w:rPr>
        <w:t>Đ</w:t>
      </w:r>
      <w:r w:rsidR="00ED224C" w:rsidRPr="00ED224C">
        <w:rPr>
          <w:rFonts w:ascii="Times New Roman" w:hAnsi="Times New Roman"/>
          <w:sz w:val="28"/>
          <w:szCs w:val="28"/>
        </w:rPr>
        <w:t>ề án Phát triển bền vững một triệu héc ta chuyên canh lúa chất l</w:t>
      </w:r>
      <w:r w:rsidR="00ED224C" w:rsidRPr="00ED224C">
        <w:rPr>
          <w:rFonts w:ascii="Times New Roman" w:hAnsi="Times New Roman"/>
          <w:sz w:val="28"/>
          <w:szCs w:val="28"/>
          <w:lang w:val="en-US"/>
        </w:rPr>
        <w:t>ư</w:t>
      </w:r>
      <w:r w:rsidR="00ED224C" w:rsidRPr="00ED224C">
        <w:rPr>
          <w:rFonts w:ascii="Times New Roman" w:hAnsi="Times New Roman"/>
          <w:sz w:val="28"/>
          <w:szCs w:val="28"/>
        </w:rPr>
        <w:t>ợng cao và phát thải thấp gắn với tăng tr</w:t>
      </w:r>
      <w:r w:rsidR="00ED224C" w:rsidRPr="00ED224C">
        <w:rPr>
          <w:rFonts w:ascii="Times New Roman" w:hAnsi="Times New Roman"/>
          <w:sz w:val="28"/>
          <w:szCs w:val="28"/>
          <w:lang w:val="en-US"/>
        </w:rPr>
        <w:t>ư</w:t>
      </w:r>
      <w:r w:rsidR="00ED224C" w:rsidRPr="00ED224C">
        <w:rPr>
          <w:rFonts w:ascii="Times New Roman" w:hAnsi="Times New Roman"/>
          <w:sz w:val="28"/>
          <w:szCs w:val="28"/>
        </w:rPr>
        <w:t xml:space="preserve">ởng </w:t>
      </w:r>
      <w:r w:rsidR="00ED224C" w:rsidRPr="00ED224C">
        <w:rPr>
          <w:rFonts w:ascii="Times New Roman" w:hAnsi="Times New Roman"/>
          <w:sz w:val="28"/>
          <w:szCs w:val="28"/>
          <w:lang w:val="en-US"/>
        </w:rPr>
        <w:t>x</w:t>
      </w:r>
      <w:r w:rsidR="00ED224C" w:rsidRPr="00ED224C">
        <w:rPr>
          <w:rFonts w:ascii="Times New Roman" w:hAnsi="Times New Roman"/>
          <w:sz w:val="28"/>
          <w:szCs w:val="28"/>
        </w:rPr>
        <w:t>anh vùng đồng bằng s</w:t>
      </w:r>
      <w:r w:rsidR="00ED224C" w:rsidRPr="00ED224C">
        <w:rPr>
          <w:rFonts w:ascii="Times New Roman" w:hAnsi="Times New Roman"/>
          <w:sz w:val="28"/>
          <w:szCs w:val="28"/>
          <w:lang w:val="en-US"/>
        </w:rPr>
        <w:t>ô</w:t>
      </w:r>
      <w:r w:rsidR="00ED224C" w:rsidRPr="00ED224C">
        <w:rPr>
          <w:rFonts w:ascii="Times New Roman" w:hAnsi="Times New Roman"/>
          <w:sz w:val="28"/>
          <w:szCs w:val="28"/>
        </w:rPr>
        <w:t xml:space="preserve">ng Cửu </w:t>
      </w:r>
      <w:r w:rsidR="00ED224C" w:rsidRPr="00ED224C">
        <w:rPr>
          <w:rFonts w:ascii="Times New Roman" w:hAnsi="Times New Roman"/>
          <w:sz w:val="28"/>
          <w:szCs w:val="28"/>
          <w:lang w:val="en-US"/>
        </w:rPr>
        <w:t>L</w:t>
      </w:r>
      <w:r w:rsidR="00ED224C" w:rsidRPr="00ED224C">
        <w:rPr>
          <w:rFonts w:ascii="Times New Roman" w:hAnsi="Times New Roman"/>
          <w:sz w:val="28"/>
          <w:szCs w:val="28"/>
        </w:rPr>
        <w:t>ong đến năm 20</w:t>
      </w:r>
      <w:r w:rsidR="00ED224C" w:rsidRPr="00ED224C">
        <w:rPr>
          <w:rFonts w:ascii="Times New Roman" w:hAnsi="Times New Roman"/>
          <w:sz w:val="28"/>
          <w:szCs w:val="28"/>
          <w:lang w:val="en-US"/>
        </w:rPr>
        <w:t>3</w:t>
      </w:r>
      <w:r w:rsidR="00ED224C" w:rsidRPr="00ED224C">
        <w:rPr>
          <w:rFonts w:ascii="Times New Roman" w:hAnsi="Times New Roman"/>
          <w:sz w:val="28"/>
          <w:szCs w:val="28"/>
        </w:rPr>
        <w:t>0”</w:t>
      </w:r>
      <w:r w:rsidR="00ED224C" w:rsidRPr="00ED224C">
        <w:rPr>
          <w:rFonts w:ascii="Times New Roman" w:hAnsi="Times New Roman"/>
          <w:sz w:val="28"/>
          <w:szCs w:val="28"/>
          <w:lang w:val="en-US"/>
        </w:rPr>
        <w:t>.</w:t>
      </w:r>
    </w:p>
    <w:p w:rsidR="00B42B8A" w:rsidRPr="00ED224C" w:rsidRDefault="00E90C58" w:rsidP="007D33FD">
      <w:pPr>
        <w:pStyle w:val="MysA"/>
        <w:numPr>
          <w:ilvl w:val="0"/>
          <w:numId w:val="0"/>
        </w:numPr>
        <w:spacing w:before="60"/>
        <w:ind w:firstLine="567"/>
        <w:rPr>
          <w:rFonts w:ascii="Times New Roman" w:hAnsi="Times New Roman"/>
          <w:bCs/>
          <w:i/>
          <w:szCs w:val="28"/>
          <w:lang w:val="nl-NL"/>
        </w:rPr>
      </w:pPr>
      <w:r>
        <w:rPr>
          <w:rFonts w:ascii="Times New Roman" w:hAnsi="Times New Roman"/>
          <w:bCs/>
          <w:szCs w:val="28"/>
          <w:lang w:val="nl-NL"/>
        </w:rPr>
        <w:t>6</w:t>
      </w:r>
      <w:r w:rsidR="00B42B8A" w:rsidRPr="00ED224C">
        <w:rPr>
          <w:rFonts w:ascii="Times New Roman" w:hAnsi="Times New Roman"/>
          <w:bCs/>
          <w:szCs w:val="28"/>
          <w:lang w:val="nl-NL"/>
        </w:rPr>
        <w:t>- Tập trung chăm lo cho giáo dục</w:t>
      </w:r>
      <w:r w:rsidR="00ED0776" w:rsidRPr="00ED224C">
        <w:rPr>
          <w:rFonts w:ascii="Times New Roman" w:hAnsi="Times New Roman"/>
          <w:bCs/>
          <w:szCs w:val="28"/>
          <w:lang w:val="nl-NL"/>
        </w:rPr>
        <w:t>,</w:t>
      </w:r>
      <w:r w:rsidR="00B42B8A" w:rsidRPr="00ED224C">
        <w:rPr>
          <w:rFonts w:ascii="Times New Roman" w:hAnsi="Times New Roman"/>
          <w:bCs/>
          <w:szCs w:val="28"/>
          <w:lang w:val="nl-NL"/>
        </w:rPr>
        <w:t xml:space="preserve"> hạn chế thấp nhất tình trạng học sinh bỏ học, đẩy mạnh công tác định hướng nghề nghiệp và phân luồng học sinh sau Trung học cơ sở. </w:t>
      </w:r>
      <w:r w:rsidR="00ED0776" w:rsidRPr="00ED224C">
        <w:rPr>
          <w:rFonts w:ascii="Times New Roman" w:hAnsi="Times New Roman"/>
          <w:bCs/>
          <w:szCs w:val="28"/>
          <w:lang w:val="nl-NL"/>
        </w:rPr>
        <w:t>H</w:t>
      </w:r>
      <w:r w:rsidR="00B42B8A" w:rsidRPr="00ED224C">
        <w:rPr>
          <w:rFonts w:ascii="Times New Roman" w:hAnsi="Times New Roman"/>
          <w:bCs/>
          <w:szCs w:val="28"/>
          <w:lang w:val="nl-NL"/>
        </w:rPr>
        <w:t>ướng dẫn các trường tiểu học, trung học cơ sở thành lập Hội đồng và tổ chức lựa chọn sách giáo khoa lớp 5 và lớp 9 theo Thông tư số 27/2023/TT-BGDĐT ngày 28/12/2023 của Bộ GDĐT.</w:t>
      </w:r>
      <w:r w:rsidR="00282017" w:rsidRPr="00ED224C">
        <w:rPr>
          <w:rFonts w:ascii="Times New Roman" w:hAnsi="Times New Roman"/>
          <w:bCs/>
          <w:szCs w:val="28"/>
          <w:lang w:val="nl-NL"/>
        </w:rPr>
        <w:t xml:space="preserve"> Tăng cường đầu tư phát triển </w:t>
      </w:r>
      <w:r w:rsidR="00282017" w:rsidRPr="00ED224C">
        <w:rPr>
          <w:rFonts w:ascii="Times New Roman" w:hAnsi="Times New Roman"/>
          <w:bCs/>
          <w:i/>
          <w:szCs w:val="28"/>
          <w:lang w:val="nl-NL"/>
        </w:rPr>
        <w:t>“</w:t>
      </w:r>
      <w:r w:rsidR="00282017" w:rsidRPr="00ED224C">
        <w:rPr>
          <w:rFonts w:ascii="Times New Roman" w:hAnsi="Times New Roman"/>
          <w:bCs/>
          <w:i/>
          <w:szCs w:val="28"/>
          <w:shd w:val="clear" w:color="auto" w:fill="FFFFFF"/>
        </w:rPr>
        <w:t>Giáo dục STEM trong chương trình phổ thông mới”</w:t>
      </w:r>
      <w:r w:rsidR="00ED224C" w:rsidRPr="00ED224C">
        <w:rPr>
          <w:rFonts w:ascii="Times New Roman" w:hAnsi="Times New Roman"/>
          <w:bCs/>
          <w:i/>
          <w:szCs w:val="28"/>
          <w:shd w:val="clear" w:color="auto" w:fill="FFFFFF"/>
        </w:rPr>
        <w:t>.</w:t>
      </w:r>
    </w:p>
    <w:p w:rsidR="00B42B8A" w:rsidRPr="00ED224C" w:rsidRDefault="00E90C58" w:rsidP="007D33FD">
      <w:pPr>
        <w:pStyle w:val="MysA"/>
        <w:numPr>
          <w:ilvl w:val="0"/>
          <w:numId w:val="0"/>
        </w:numPr>
        <w:spacing w:before="60"/>
        <w:ind w:firstLine="567"/>
        <w:rPr>
          <w:rFonts w:ascii="Times New Roman" w:hAnsi="Times New Roman"/>
          <w:bCs/>
          <w:szCs w:val="28"/>
          <w:lang w:val="nl-NL"/>
        </w:rPr>
      </w:pPr>
      <w:r>
        <w:rPr>
          <w:rFonts w:ascii="Times New Roman" w:hAnsi="Times New Roman"/>
          <w:bCs/>
          <w:szCs w:val="28"/>
          <w:lang w:val="nl-NL"/>
        </w:rPr>
        <w:t>7</w:t>
      </w:r>
      <w:r w:rsidR="00B42B8A" w:rsidRPr="00ED224C">
        <w:rPr>
          <w:rFonts w:ascii="Times New Roman" w:hAnsi="Times New Roman"/>
          <w:bCs/>
          <w:szCs w:val="28"/>
          <w:lang w:val="nl-NL"/>
        </w:rPr>
        <w:t>- Tập trung giải quyết việc làm, tư vấn cho gia đình và người lao động đăng ký tham gia đi làm việc ở nước ngoài theo h</w:t>
      </w:r>
      <w:r w:rsidR="00F36058" w:rsidRPr="00ED224C">
        <w:rPr>
          <w:rFonts w:ascii="Times New Roman" w:hAnsi="Times New Roman"/>
          <w:bCs/>
          <w:szCs w:val="28"/>
          <w:lang w:val="nl-NL"/>
        </w:rPr>
        <w:t>ợp đồng đảm bảo đạt chỉ tiêu đề ra</w:t>
      </w:r>
      <w:r w:rsidR="007D33FD">
        <w:rPr>
          <w:rFonts w:ascii="Times New Roman" w:hAnsi="Times New Roman"/>
          <w:bCs/>
          <w:szCs w:val="28"/>
          <w:lang w:val="nl-NL"/>
        </w:rPr>
        <w:t>, phấn đấu trong quí II đưa 24 lao động đi làm việc ở nước ngoài (lũy kế 30 lao động)</w:t>
      </w:r>
      <w:r w:rsidR="00F36058" w:rsidRPr="00ED224C">
        <w:rPr>
          <w:rFonts w:ascii="Times New Roman" w:hAnsi="Times New Roman"/>
          <w:bCs/>
          <w:szCs w:val="28"/>
          <w:lang w:val="nl-NL"/>
        </w:rPr>
        <w:t xml:space="preserve">; </w:t>
      </w:r>
      <w:r w:rsidR="00B42B8A" w:rsidRPr="00ED224C">
        <w:rPr>
          <w:rFonts w:ascii="Times New Roman" w:hAnsi="Times New Roman"/>
          <w:bCs/>
          <w:szCs w:val="28"/>
          <w:lang w:val="nl-NL"/>
        </w:rPr>
        <w:t>T</w:t>
      </w:r>
      <w:r w:rsidR="00ED0776" w:rsidRPr="00ED224C">
        <w:rPr>
          <w:rFonts w:ascii="Times New Roman" w:hAnsi="Times New Roman"/>
          <w:bCs/>
          <w:szCs w:val="28"/>
          <w:lang w:val="nl-NL"/>
        </w:rPr>
        <w:t>ập trung chăm lo cho thương bệnh binh, gia đình liệt sĩ, gia đình</w:t>
      </w:r>
      <w:r w:rsidR="00127A96" w:rsidRPr="00ED224C">
        <w:rPr>
          <w:rFonts w:ascii="Times New Roman" w:hAnsi="Times New Roman"/>
          <w:bCs/>
          <w:szCs w:val="28"/>
          <w:lang w:val="nl-NL"/>
        </w:rPr>
        <w:t xml:space="preserve"> CCCM;</w:t>
      </w:r>
      <w:r w:rsidR="00ED0776" w:rsidRPr="00ED224C">
        <w:rPr>
          <w:rFonts w:ascii="Times New Roman" w:hAnsi="Times New Roman"/>
          <w:bCs/>
          <w:szCs w:val="28"/>
          <w:lang w:val="nl-NL"/>
        </w:rPr>
        <w:t xml:space="preserve"> </w:t>
      </w:r>
      <w:r w:rsidR="00127A96" w:rsidRPr="00ED224C">
        <w:rPr>
          <w:rFonts w:ascii="Times New Roman" w:hAnsi="Times New Roman"/>
          <w:bCs/>
          <w:szCs w:val="28"/>
          <w:lang w:val="nl-NL"/>
        </w:rPr>
        <w:t>t</w:t>
      </w:r>
      <w:r w:rsidR="00B42B8A" w:rsidRPr="00ED224C">
        <w:rPr>
          <w:rFonts w:ascii="Times New Roman" w:hAnsi="Times New Roman"/>
          <w:bCs/>
          <w:szCs w:val="28"/>
          <w:lang w:val="nl-NL"/>
        </w:rPr>
        <w:t xml:space="preserve">riển khai đầy đủ các </w:t>
      </w:r>
      <w:r w:rsidR="00ED0776" w:rsidRPr="00ED224C">
        <w:rPr>
          <w:rFonts w:ascii="Times New Roman" w:hAnsi="Times New Roman"/>
          <w:bCs/>
          <w:szCs w:val="28"/>
          <w:lang w:val="nl-NL"/>
        </w:rPr>
        <w:t>c</w:t>
      </w:r>
      <w:r w:rsidR="00B42B8A" w:rsidRPr="00ED224C">
        <w:rPr>
          <w:rFonts w:ascii="Times New Roman" w:hAnsi="Times New Roman"/>
          <w:bCs/>
          <w:szCs w:val="28"/>
          <w:lang w:val="nl-NL"/>
        </w:rPr>
        <w:t xml:space="preserve">hính sách bảo trợ xã hội, hỗ trợ hộ nghèo, hộ cận nghèo. </w:t>
      </w:r>
    </w:p>
    <w:p w:rsidR="00B42B8A" w:rsidRPr="00ED224C" w:rsidRDefault="00E90C58" w:rsidP="007D33FD">
      <w:pPr>
        <w:pStyle w:val="MysA"/>
        <w:numPr>
          <w:ilvl w:val="0"/>
          <w:numId w:val="0"/>
        </w:numPr>
        <w:spacing w:before="60"/>
        <w:ind w:firstLine="567"/>
        <w:rPr>
          <w:rFonts w:ascii="Times New Roman" w:hAnsi="Times New Roman"/>
        </w:rPr>
      </w:pPr>
      <w:r>
        <w:rPr>
          <w:rFonts w:ascii="Times New Roman" w:hAnsi="Times New Roman"/>
        </w:rPr>
        <w:t>8</w:t>
      </w:r>
      <w:r w:rsidR="00B42B8A" w:rsidRPr="00ED224C">
        <w:rPr>
          <w:rFonts w:ascii="Times New Roman" w:hAnsi="Times New Roman"/>
        </w:rPr>
        <w:t xml:space="preserve">- </w:t>
      </w:r>
      <w:r w:rsidR="00B42B8A" w:rsidRPr="00ED224C">
        <w:rPr>
          <w:rFonts w:ascii="Times New Roman" w:hAnsi="Times New Roman"/>
          <w:lang w:val="vi-VN"/>
        </w:rPr>
        <w:t>Theo dõi sát tình hình dịch bệnh</w:t>
      </w:r>
      <w:r w:rsidR="00127A96" w:rsidRPr="00ED224C">
        <w:rPr>
          <w:rFonts w:ascii="Times New Roman" w:hAnsi="Times New Roman"/>
        </w:rPr>
        <w:t>;</w:t>
      </w:r>
      <w:r w:rsidR="00B42B8A" w:rsidRPr="00ED224C">
        <w:rPr>
          <w:rFonts w:ascii="Times New Roman" w:hAnsi="Times New Roman"/>
        </w:rPr>
        <w:t xml:space="preserve"> tuyên truyền, vận động nhân dân nâng cao ý thức tham gia phòng chống dịch bệnh sốt xuất huyết, bệnh tay chân miệng, Covid-19, cúm A/H5N1, cúm A/H5N6, cúm A/H7N9, MERS-CoV,…</w:t>
      </w:r>
    </w:p>
    <w:p w:rsidR="00B42B8A" w:rsidRPr="00ED224C" w:rsidRDefault="00E90C58" w:rsidP="007D33FD">
      <w:pPr>
        <w:pStyle w:val="MysA"/>
        <w:numPr>
          <w:ilvl w:val="0"/>
          <w:numId w:val="0"/>
        </w:numPr>
        <w:spacing w:before="60"/>
        <w:ind w:firstLine="567"/>
        <w:rPr>
          <w:rFonts w:ascii="Times New Roman" w:hAnsi="Times New Roman"/>
        </w:rPr>
      </w:pPr>
      <w:r>
        <w:rPr>
          <w:rFonts w:ascii="Times New Roman" w:hAnsi="Times New Roman"/>
        </w:rPr>
        <w:t>9</w:t>
      </w:r>
      <w:r w:rsidR="00B42B8A" w:rsidRPr="00ED224C">
        <w:rPr>
          <w:rFonts w:ascii="Times New Roman" w:hAnsi="Times New Roman"/>
        </w:rPr>
        <w:t xml:space="preserve">- Nâng cao hiệu lực, hiệu quả quản lý nhà nước và chất lượng đội ngũ cán bộ, công chức, viên chức; tăng cường phòng, chống tham nhũng, thực hành tiết kiệm, chống lãng phí và giải quyết khiếu nại, tố cáo. Tiếp tục công tác tuyên truyền, giáo dục nói chung và Luật Khiếu nại, Luật Tố cáo, Luật Tiếp công dân để </w:t>
      </w:r>
      <w:r w:rsidR="00B42B8A" w:rsidRPr="00ED224C">
        <w:rPr>
          <w:rFonts w:ascii="Times New Roman" w:hAnsi="Times New Roman"/>
        </w:rPr>
        <w:lastRenderedPageBreak/>
        <w:t>Nhân dân hiểu được quyền và nghĩa vụ khi khiếu tố, nắm được chủ trương, chính sách của Đảng và nhà nước, nhằm hạn chế khiếu tố vượt cấp, khiếu tố không đúng theo quy định của pháp luật.</w:t>
      </w:r>
      <w:r w:rsidR="00282017" w:rsidRPr="00ED224C">
        <w:rPr>
          <w:rFonts w:ascii="Times New Roman" w:hAnsi="Times New Roman"/>
        </w:rPr>
        <w:t xml:space="preserve"> Đẩy mạnh thực hiện có hiệu quả Đề án 06 của Chính phủ.</w:t>
      </w:r>
    </w:p>
    <w:p w:rsidR="00370C1C" w:rsidRPr="00ED224C" w:rsidRDefault="00127A96" w:rsidP="007D33FD">
      <w:pPr>
        <w:spacing w:before="60" w:after="60"/>
        <w:ind w:firstLine="567"/>
        <w:jc w:val="both"/>
        <w:rPr>
          <w:rFonts w:ascii="Times New Roman" w:hAnsi="Times New Roman"/>
          <w:spacing w:val="-2"/>
          <w:sz w:val="28"/>
          <w:szCs w:val="28"/>
          <w:lang w:val="nb-NO"/>
        </w:rPr>
      </w:pPr>
      <w:r w:rsidRPr="00ED224C">
        <w:rPr>
          <w:rFonts w:ascii="Times New Roman" w:hAnsi="Times New Roman"/>
          <w:spacing w:val="-2"/>
          <w:sz w:val="28"/>
          <w:szCs w:val="28"/>
          <w:lang w:val="nb-NO"/>
        </w:rPr>
        <w:t>1</w:t>
      </w:r>
      <w:r w:rsidR="00E90C58">
        <w:rPr>
          <w:rFonts w:ascii="Times New Roman" w:hAnsi="Times New Roman"/>
          <w:spacing w:val="-2"/>
          <w:sz w:val="28"/>
          <w:szCs w:val="28"/>
          <w:lang w:val="nb-NO"/>
        </w:rPr>
        <w:t>0</w:t>
      </w:r>
      <w:bookmarkStart w:id="1" w:name="_GoBack"/>
      <w:bookmarkEnd w:id="1"/>
      <w:r w:rsidR="00B42B8A" w:rsidRPr="00ED224C">
        <w:rPr>
          <w:rFonts w:ascii="Times New Roman" w:hAnsi="Times New Roman"/>
          <w:spacing w:val="-2"/>
          <w:sz w:val="28"/>
          <w:szCs w:val="28"/>
          <w:lang w:val="nb-NO"/>
        </w:rPr>
        <w:t>- Củng cố, tăng cường quốc phòng, an ninh; bảo đảm an ninh chính trị, trật tự, an toàn xã hội; nâng cao hiệu quả hoạt động đối ngoại. Hướng đến mục tiêu phát triển bền vững trên mọi lĩnh vực.</w:t>
      </w:r>
    </w:p>
    <w:p w:rsidR="00F1552D" w:rsidRPr="00ED224C" w:rsidRDefault="00A37564" w:rsidP="007D33FD">
      <w:pPr>
        <w:spacing w:before="60" w:after="60"/>
        <w:ind w:firstLine="567"/>
        <w:jc w:val="both"/>
        <w:rPr>
          <w:rFonts w:ascii="Times New Roman" w:hAnsi="Times New Roman"/>
          <w:spacing w:val="-2"/>
          <w:sz w:val="28"/>
          <w:szCs w:val="28"/>
          <w:lang w:val="nb-NO"/>
        </w:rPr>
      </w:pPr>
      <w:r w:rsidRPr="00ED224C">
        <w:rPr>
          <w:rFonts w:ascii="Times New Roman" w:hAnsi="Times New Roman"/>
          <w:spacing w:val="-2"/>
          <w:sz w:val="28"/>
          <w:szCs w:val="28"/>
          <w:lang w:val="nb-NO"/>
        </w:rPr>
        <w:t xml:space="preserve">Trên đây là </w:t>
      </w:r>
      <w:r w:rsidR="00D22405" w:rsidRPr="00ED224C">
        <w:rPr>
          <w:rFonts w:ascii="Times New Roman" w:hAnsi="Times New Roman"/>
          <w:spacing w:val="-2"/>
          <w:sz w:val="28"/>
          <w:szCs w:val="28"/>
          <w:lang w:val="nb-NO"/>
        </w:rPr>
        <w:t xml:space="preserve">Báo cáo </w:t>
      </w:r>
      <w:r w:rsidR="0091669A" w:rsidRPr="00ED224C">
        <w:rPr>
          <w:rFonts w:ascii="Times New Roman" w:hAnsi="Times New Roman"/>
          <w:spacing w:val="-2"/>
          <w:sz w:val="28"/>
          <w:szCs w:val="28"/>
          <w:lang w:val="nb-NO"/>
        </w:rPr>
        <w:t>t</w:t>
      </w:r>
      <w:r w:rsidR="00D22405" w:rsidRPr="00ED224C">
        <w:rPr>
          <w:rFonts w:ascii="Times New Roman" w:hAnsi="Times New Roman"/>
          <w:spacing w:val="-2"/>
          <w:sz w:val="28"/>
          <w:szCs w:val="28"/>
          <w:lang w:val="nb-NO"/>
        </w:rPr>
        <w:t>ình hình kinh tế - xã hội Quý I và phương hướng, nhiệm vụ Quý II năm 2024 của Ủy ban nhân dân thành phố Hồng Ngự./.</w:t>
      </w:r>
    </w:p>
    <w:p w:rsidR="00F70E02" w:rsidRPr="00ED224C" w:rsidRDefault="00F70E02" w:rsidP="00F70E02">
      <w:pPr>
        <w:spacing w:before="60" w:after="60"/>
        <w:jc w:val="both"/>
        <w:rPr>
          <w:rFonts w:ascii="Times New Roman" w:hAnsi="Times New Roman"/>
          <w:b/>
          <w:spacing w:val="-2"/>
          <w:sz w:val="16"/>
          <w:szCs w:val="28"/>
          <w:lang w:val="en-US"/>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786"/>
      </w:tblGrid>
      <w:tr w:rsidR="00ED224C" w:rsidRPr="00ED224C" w:rsidTr="00817B49">
        <w:tc>
          <w:tcPr>
            <w:tcW w:w="4677" w:type="dxa"/>
          </w:tcPr>
          <w:p w:rsidR="00E10061" w:rsidRPr="00ED224C" w:rsidRDefault="00E10061" w:rsidP="00817B49">
            <w:pPr>
              <w:keepNext/>
              <w:keepLines/>
              <w:widowControl w:val="0"/>
              <w:spacing w:before="0"/>
              <w:ind w:left="-108"/>
              <w:outlineLvl w:val="0"/>
              <w:rPr>
                <w:rFonts w:ascii="Times New Roman" w:eastAsia="Times New Roman" w:hAnsi="Times New Roman"/>
                <w:b/>
                <w:i/>
                <w:sz w:val="24"/>
                <w:szCs w:val="24"/>
                <w:lang w:eastAsia="vi-VN" w:bidi="vi-VN"/>
              </w:rPr>
            </w:pPr>
            <w:r w:rsidRPr="00ED224C">
              <w:rPr>
                <w:rFonts w:ascii="Times New Roman" w:eastAsia="Times New Roman" w:hAnsi="Times New Roman"/>
                <w:b/>
                <w:bCs/>
                <w:i/>
                <w:sz w:val="24"/>
                <w:szCs w:val="24"/>
                <w:lang w:eastAsia="vi-VN" w:bidi="vi-VN"/>
              </w:rPr>
              <w:t>Nơi nhận:</w:t>
            </w:r>
          </w:p>
          <w:p w:rsidR="00E10061" w:rsidRPr="00ED224C" w:rsidRDefault="00E10061" w:rsidP="00817B49">
            <w:pPr>
              <w:spacing w:before="0"/>
              <w:ind w:left="-108"/>
              <w:rPr>
                <w:rFonts w:ascii="Times New Roman" w:hAnsi="Times New Roman"/>
                <w:lang w:val="en-US"/>
              </w:rPr>
            </w:pPr>
            <w:r w:rsidRPr="00ED224C">
              <w:rPr>
                <w:rFonts w:ascii="Times New Roman" w:eastAsia="Times New Roman" w:hAnsi="Times New Roman"/>
                <w:lang w:val="en-US"/>
              </w:rPr>
              <w:t xml:space="preserve">- </w:t>
            </w:r>
            <w:r w:rsidRPr="00ED224C">
              <w:rPr>
                <w:rFonts w:ascii="Times New Roman" w:hAnsi="Times New Roman"/>
                <w:lang w:val="en-US"/>
              </w:rPr>
              <w:t>TT/Thành ủy, TT/HĐND Thành phố;</w:t>
            </w:r>
          </w:p>
          <w:p w:rsidR="00E10061" w:rsidRPr="00ED224C" w:rsidRDefault="00E10061" w:rsidP="00817B49">
            <w:pPr>
              <w:widowControl w:val="0"/>
              <w:spacing w:before="0" w:line="250" w:lineRule="exact"/>
              <w:ind w:left="-108"/>
              <w:rPr>
                <w:rFonts w:ascii="Times New Roman" w:eastAsia="Times New Roman" w:hAnsi="Times New Roman"/>
                <w:bCs/>
                <w:lang w:val="en-US"/>
              </w:rPr>
            </w:pPr>
            <w:r w:rsidRPr="00ED224C">
              <w:rPr>
                <w:rFonts w:ascii="Times New Roman" w:eastAsia="Times New Roman" w:hAnsi="Times New Roman"/>
                <w:bCs/>
                <w:lang w:val="en-US"/>
              </w:rPr>
              <w:t>- Chủ tịch, các PCT/UBND Thành phố;</w:t>
            </w:r>
          </w:p>
          <w:p w:rsidR="00E10061" w:rsidRPr="00ED224C" w:rsidRDefault="00E10061" w:rsidP="00817B49">
            <w:pPr>
              <w:widowControl w:val="0"/>
              <w:spacing w:before="0" w:line="250" w:lineRule="exact"/>
              <w:ind w:left="-108"/>
              <w:rPr>
                <w:rFonts w:ascii="Times New Roman" w:eastAsia="Times New Roman" w:hAnsi="Times New Roman"/>
                <w:bCs/>
                <w:lang w:val="en-US"/>
              </w:rPr>
            </w:pPr>
            <w:r w:rsidRPr="00ED224C">
              <w:rPr>
                <w:rFonts w:ascii="Times New Roman" w:eastAsia="Times New Roman" w:hAnsi="Times New Roman"/>
                <w:bCs/>
                <w:lang w:val="en-US"/>
              </w:rPr>
              <w:t xml:space="preserve">- </w:t>
            </w:r>
            <w:r w:rsidRPr="00ED224C">
              <w:rPr>
                <w:rFonts w:ascii="Times New Roman" w:hAnsi="Times New Roman"/>
                <w:lang w:val="en-US"/>
              </w:rPr>
              <w:t>UBMTTQ và các tổ chức CT-XH Thành phố;</w:t>
            </w:r>
          </w:p>
          <w:p w:rsidR="00E10061" w:rsidRPr="00ED224C" w:rsidRDefault="00E10061" w:rsidP="00817B49">
            <w:pPr>
              <w:widowControl w:val="0"/>
              <w:spacing w:before="0" w:line="250" w:lineRule="exact"/>
              <w:ind w:left="-108"/>
              <w:rPr>
                <w:rFonts w:ascii="Times New Roman" w:eastAsia="Times New Roman" w:hAnsi="Times New Roman"/>
                <w:bCs/>
                <w:lang w:val="en-US"/>
              </w:rPr>
            </w:pPr>
            <w:r w:rsidRPr="00ED224C">
              <w:rPr>
                <w:rFonts w:ascii="Times New Roman" w:eastAsia="Times New Roman" w:hAnsi="Times New Roman"/>
                <w:bCs/>
                <w:lang w:val="en-US"/>
              </w:rPr>
              <w:t>- Các phòng, ban, ngành Thành phố</w:t>
            </w:r>
            <w:r w:rsidRPr="00ED224C">
              <w:rPr>
                <w:rFonts w:ascii="Times New Roman" w:eastAsia="Times New Roman" w:hAnsi="Times New Roman"/>
                <w:bCs/>
                <w:i/>
                <w:lang w:val="en-US"/>
              </w:rPr>
              <w:t>;</w:t>
            </w:r>
          </w:p>
          <w:p w:rsidR="00E10061" w:rsidRPr="00ED224C" w:rsidRDefault="00E10061" w:rsidP="00817B49">
            <w:pPr>
              <w:widowControl w:val="0"/>
              <w:spacing w:before="0" w:line="250" w:lineRule="exact"/>
              <w:ind w:left="-108"/>
              <w:rPr>
                <w:rFonts w:ascii="Times New Roman" w:eastAsia="Times New Roman" w:hAnsi="Times New Roman"/>
                <w:bCs/>
                <w:lang w:val="en-US"/>
              </w:rPr>
            </w:pPr>
            <w:r w:rsidRPr="00ED224C">
              <w:rPr>
                <w:rFonts w:ascii="Times New Roman" w:eastAsia="Times New Roman" w:hAnsi="Times New Roman"/>
                <w:bCs/>
                <w:lang w:val="en-US"/>
              </w:rPr>
              <w:t>- UBND các xã, phường</w:t>
            </w:r>
            <w:r w:rsidRPr="00ED224C">
              <w:rPr>
                <w:rFonts w:ascii="Times New Roman" w:eastAsia="Times New Roman" w:hAnsi="Times New Roman"/>
                <w:bCs/>
                <w:i/>
                <w:lang w:val="en-US"/>
              </w:rPr>
              <w:t>;</w:t>
            </w:r>
          </w:p>
          <w:p w:rsidR="00E10061" w:rsidRPr="00ED224C" w:rsidRDefault="00E10061" w:rsidP="00817B49">
            <w:pPr>
              <w:widowControl w:val="0"/>
              <w:spacing w:before="0" w:line="250" w:lineRule="exact"/>
              <w:ind w:left="-108"/>
              <w:rPr>
                <w:rFonts w:ascii="Times New Roman" w:eastAsia="Times New Roman" w:hAnsi="Times New Roman"/>
                <w:bCs/>
                <w:lang w:val="en-US"/>
              </w:rPr>
            </w:pPr>
            <w:r w:rsidRPr="00ED224C">
              <w:rPr>
                <w:rFonts w:ascii="Times New Roman" w:eastAsia="Times New Roman" w:hAnsi="Times New Roman"/>
                <w:bCs/>
                <w:lang w:val="en-US"/>
              </w:rPr>
              <w:t>- Lưu: VT, NC/TH</w:t>
            </w:r>
            <w:r w:rsidRPr="00ED224C">
              <w:rPr>
                <w:rFonts w:ascii="Times New Roman" w:eastAsia="Times New Roman" w:hAnsi="Times New Roman"/>
                <w:b/>
                <w:bCs/>
                <w:i/>
                <w:vertAlign w:val="subscript"/>
                <w:lang w:val="en-US"/>
              </w:rPr>
              <w:t>(Tú).</w:t>
            </w:r>
          </w:p>
        </w:tc>
        <w:tc>
          <w:tcPr>
            <w:tcW w:w="4786" w:type="dxa"/>
          </w:tcPr>
          <w:p w:rsidR="00E10061" w:rsidRPr="00ED224C" w:rsidRDefault="00E10061" w:rsidP="00817B49">
            <w:pPr>
              <w:keepNext/>
              <w:keepLines/>
              <w:widowControl w:val="0"/>
              <w:spacing w:before="0"/>
              <w:jc w:val="center"/>
              <w:outlineLvl w:val="3"/>
              <w:rPr>
                <w:rFonts w:ascii="Times New Roman" w:eastAsia="Times New Roman" w:hAnsi="Times New Roman"/>
                <w:b/>
                <w:bCs/>
                <w:iCs/>
                <w:sz w:val="26"/>
                <w:szCs w:val="26"/>
                <w:lang w:eastAsia="vi-VN" w:bidi="vi-VN"/>
              </w:rPr>
            </w:pPr>
            <w:r w:rsidRPr="00ED224C">
              <w:rPr>
                <w:rFonts w:ascii="Times New Roman" w:eastAsia="Times New Roman" w:hAnsi="Times New Roman"/>
                <w:b/>
                <w:bCs/>
                <w:iCs/>
                <w:sz w:val="26"/>
                <w:szCs w:val="26"/>
                <w:lang w:eastAsia="vi-VN" w:bidi="vi-VN"/>
              </w:rPr>
              <w:t>TM.</w:t>
            </w:r>
            <w:r w:rsidRPr="00ED224C">
              <w:rPr>
                <w:rFonts w:ascii="Times New Roman" w:eastAsia="Times New Roman" w:hAnsi="Times New Roman"/>
                <w:b/>
                <w:bCs/>
                <w:iCs/>
                <w:sz w:val="26"/>
                <w:szCs w:val="26"/>
                <w:lang w:val="en-US" w:eastAsia="vi-VN" w:bidi="vi-VN"/>
              </w:rPr>
              <w:t xml:space="preserve"> </w:t>
            </w:r>
            <w:r w:rsidRPr="00ED224C">
              <w:rPr>
                <w:rFonts w:ascii="Times New Roman" w:eastAsia="Times New Roman" w:hAnsi="Times New Roman"/>
                <w:b/>
                <w:bCs/>
                <w:iCs/>
                <w:sz w:val="26"/>
                <w:szCs w:val="26"/>
                <w:lang w:eastAsia="vi-VN" w:bidi="vi-VN"/>
              </w:rPr>
              <w:t>ỦY BAN NHÂN DÂN</w:t>
            </w:r>
          </w:p>
          <w:p w:rsidR="00E10061" w:rsidRPr="00ED224C" w:rsidRDefault="00E10061" w:rsidP="00817B49">
            <w:pPr>
              <w:widowControl w:val="0"/>
              <w:spacing w:before="0"/>
              <w:jc w:val="center"/>
              <w:rPr>
                <w:rFonts w:ascii="Times New Roman" w:eastAsia="Courier New" w:hAnsi="Times New Roman"/>
                <w:b/>
                <w:sz w:val="26"/>
                <w:szCs w:val="26"/>
                <w:lang w:eastAsia="vi-VN" w:bidi="vi-VN"/>
              </w:rPr>
            </w:pPr>
            <w:r w:rsidRPr="00ED224C">
              <w:rPr>
                <w:rFonts w:ascii="Times New Roman" w:eastAsia="Courier New" w:hAnsi="Times New Roman"/>
                <w:b/>
                <w:sz w:val="26"/>
                <w:szCs w:val="26"/>
                <w:lang w:eastAsia="vi-VN" w:bidi="vi-VN"/>
              </w:rPr>
              <w:t>CHỦ TỊCH</w:t>
            </w:r>
          </w:p>
          <w:p w:rsidR="00E10061" w:rsidRPr="00ED224C" w:rsidRDefault="00E10061" w:rsidP="00817B49">
            <w:pPr>
              <w:pStyle w:val="Vnbnnidung0"/>
              <w:shd w:val="clear" w:color="auto" w:fill="auto"/>
              <w:spacing w:before="40" w:after="40" w:line="240" w:lineRule="auto"/>
              <w:ind w:right="20"/>
              <w:rPr>
                <w:rFonts w:ascii="Times New Roman" w:eastAsia="Courier New" w:hAnsi="Times New Roman"/>
                <w:sz w:val="28"/>
                <w:szCs w:val="28"/>
                <w:lang w:eastAsia="vi-VN" w:bidi="vi-VN"/>
              </w:rPr>
            </w:pPr>
          </w:p>
          <w:p w:rsidR="00E10061" w:rsidRPr="00ED224C" w:rsidRDefault="00E10061" w:rsidP="00817B49">
            <w:pPr>
              <w:pStyle w:val="Vnbnnidung0"/>
              <w:shd w:val="clear" w:color="auto" w:fill="auto"/>
              <w:spacing w:before="40" w:after="40" w:line="240" w:lineRule="auto"/>
              <w:ind w:right="20"/>
              <w:rPr>
                <w:rFonts w:ascii="Times New Roman" w:eastAsia="Courier New" w:hAnsi="Times New Roman"/>
                <w:sz w:val="28"/>
                <w:szCs w:val="28"/>
                <w:lang w:eastAsia="vi-VN" w:bidi="vi-VN"/>
              </w:rPr>
            </w:pPr>
          </w:p>
          <w:p w:rsidR="00127A96" w:rsidRPr="00ED224C" w:rsidRDefault="00127A96" w:rsidP="00817B49">
            <w:pPr>
              <w:pStyle w:val="Vnbnnidung0"/>
              <w:shd w:val="clear" w:color="auto" w:fill="auto"/>
              <w:spacing w:before="40" w:after="40" w:line="240" w:lineRule="auto"/>
              <w:ind w:right="20"/>
              <w:rPr>
                <w:rFonts w:ascii="Times New Roman" w:eastAsia="Courier New" w:hAnsi="Times New Roman"/>
                <w:sz w:val="28"/>
                <w:szCs w:val="28"/>
                <w:lang w:eastAsia="vi-VN" w:bidi="vi-VN"/>
              </w:rPr>
            </w:pPr>
          </w:p>
          <w:p w:rsidR="00127A96" w:rsidRPr="00ED224C" w:rsidRDefault="00127A96" w:rsidP="00817B49">
            <w:pPr>
              <w:pStyle w:val="Vnbnnidung0"/>
              <w:shd w:val="clear" w:color="auto" w:fill="auto"/>
              <w:spacing w:before="40" w:after="40" w:line="240" w:lineRule="auto"/>
              <w:ind w:right="20"/>
              <w:rPr>
                <w:rFonts w:ascii="Times New Roman" w:eastAsia="Courier New" w:hAnsi="Times New Roman"/>
                <w:sz w:val="28"/>
                <w:szCs w:val="28"/>
                <w:lang w:eastAsia="vi-VN" w:bidi="vi-VN"/>
              </w:rPr>
            </w:pPr>
          </w:p>
          <w:p w:rsidR="00E10061" w:rsidRPr="00ED224C" w:rsidRDefault="00E10061" w:rsidP="00817B49">
            <w:pPr>
              <w:pStyle w:val="Vnbnnidung0"/>
              <w:shd w:val="clear" w:color="auto" w:fill="auto"/>
              <w:spacing w:before="40" w:after="40" w:line="240" w:lineRule="auto"/>
              <w:ind w:right="20"/>
              <w:rPr>
                <w:rFonts w:ascii="Times New Roman" w:eastAsia="Courier New" w:hAnsi="Times New Roman"/>
                <w:sz w:val="28"/>
                <w:szCs w:val="28"/>
                <w:lang w:eastAsia="vi-VN" w:bidi="vi-VN"/>
              </w:rPr>
            </w:pPr>
          </w:p>
          <w:p w:rsidR="00E10061" w:rsidRPr="00ED224C" w:rsidRDefault="00127A96" w:rsidP="00E40ED0">
            <w:pPr>
              <w:pStyle w:val="Vnbnnidung0"/>
              <w:shd w:val="clear" w:color="auto" w:fill="auto"/>
              <w:spacing w:before="40" w:after="40" w:line="240" w:lineRule="auto"/>
              <w:ind w:right="20"/>
              <w:jc w:val="center"/>
              <w:rPr>
                <w:rFonts w:ascii="Times New Roman" w:eastAsia="Courier New" w:hAnsi="Times New Roman"/>
                <w:b/>
                <w:sz w:val="28"/>
                <w:szCs w:val="28"/>
                <w:lang w:eastAsia="vi-VN" w:bidi="vi-VN"/>
              </w:rPr>
            </w:pPr>
            <w:r w:rsidRPr="00ED224C">
              <w:rPr>
                <w:rFonts w:ascii="Times New Roman" w:eastAsia="Courier New" w:hAnsi="Times New Roman"/>
                <w:b/>
                <w:sz w:val="28"/>
                <w:szCs w:val="28"/>
                <w:lang w:eastAsia="vi-VN" w:bidi="vi-VN"/>
              </w:rPr>
              <w:t>Phạm T</w:t>
            </w:r>
            <w:r w:rsidR="00E40ED0" w:rsidRPr="00ED224C">
              <w:rPr>
                <w:rFonts w:ascii="Times New Roman" w:eastAsia="Courier New" w:hAnsi="Times New Roman"/>
                <w:b/>
                <w:sz w:val="28"/>
                <w:szCs w:val="28"/>
                <w:lang w:eastAsia="vi-VN" w:bidi="vi-VN"/>
              </w:rPr>
              <w:t>ấ</w:t>
            </w:r>
            <w:r w:rsidRPr="00ED224C">
              <w:rPr>
                <w:rFonts w:ascii="Times New Roman" w:eastAsia="Courier New" w:hAnsi="Times New Roman"/>
                <w:b/>
                <w:sz w:val="28"/>
                <w:szCs w:val="28"/>
                <w:lang w:eastAsia="vi-VN" w:bidi="vi-VN"/>
              </w:rPr>
              <w:t>n Đạt</w:t>
            </w:r>
          </w:p>
        </w:tc>
      </w:tr>
    </w:tbl>
    <w:p w:rsidR="008F3E26" w:rsidRPr="00ED224C" w:rsidRDefault="008F3E26" w:rsidP="00F1552D">
      <w:pPr>
        <w:spacing w:before="0"/>
        <w:ind w:firstLine="709"/>
        <w:jc w:val="both"/>
        <w:rPr>
          <w:rFonts w:ascii="Times New Roman" w:hAnsi="Times New Roman"/>
          <w:b/>
          <w:spacing w:val="-2"/>
          <w:sz w:val="28"/>
          <w:szCs w:val="28"/>
        </w:rPr>
      </w:pPr>
    </w:p>
    <w:p w:rsidR="00ED224C" w:rsidRPr="00ED224C" w:rsidRDefault="00ED224C">
      <w:pPr>
        <w:spacing w:before="0"/>
        <w:ind w:firstLine="709"/>
        <w:jc w:val="both"/>
        <w:rPr>
          <w:rFonts w:ascii="Times New Roman" w:hAnsi="Times New Roman"/>
          <w:b/>
          <w:spacing w:val="-2"/>
          <w:sz w:val="28"/>
          <w:szCs w:val="28"/>
        </w:rPr>
      </w:pPr>
    </w:p>
    <w:sectPr w:rsidR="00ED224C" w:rsidRPr="00ED224C" w:rsidSect="00ED224C">
      <w:headerReference w:type="default" r:id="rId9"/>
      <w:pgSz w:w="11907" w:h="16840" w:code="9"/>
      <w:pgMar w:top="1134" w:right="851" w:bottom="1134" w:left="1701" w:header="680" w:footer="6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EEC" w:rsidRDefault="001D0EEC">
      <w:pPr>
        <w:spacing w:before="0"/>
      </w:pPr>
      <w:r>
        <w:separator/>
      </w:r>
    </w:p>
  </w:endnote>
  <w:endnote w:type="continuationSeparator" w:id="0">
    <w:p w:rsidR="001D0EEC" w:rsidRDefault="001D0EE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Sort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VNI-Times">
    <w:altName w:val="Times New Roman"/>
    <w:charset w:val="00"/>
    <w:family w:val="auto"/>
    <w:pitch w:val="variable"/>
    <w:sig w:usb0="00000007" w:usb1="00000000" w:usb2="00000000" w:usb3="00000000" w:csb0="00000013"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EEC" w:rsidRDefault="001D0EEC">
      <w:pPr>
        <w:spacing w:before="0"/>
      </w:pPr>
      <w:r>
        <w:separator/>
      </w:r>
    </w:p>
  </w:footnote>
  <w:footnote w:type="continuationSeparator" w:id="0">
    <w:p w:rsidR="001D0EEC" w:rsidRDefault="001D0EEC">
      <w:pPr>
        <w:spacing w:before="0"/>
      </w:pPr>
      <w:r>
        <w:continuationSeparator/>
      </w:r>
    </w:p>
  </w:footnote>
  <w:footnote w:id="1">
    <w:p w:rsidR="00B00E2D" w:rsidRPr="00D30E85" w:rsidRDefault="00B00E2D" w:rsidP="00127A96">
      <w:pPr>
        <w:pStyle w:val="FootnoteText"/>
        <w:spacing w:before="20" w:after="20"/>
        <w:ind w:firstLine="284"/>
        <w:jc w:val="both"/>
        <w:rPr>
          <w:b/>
        </w:rPr>
      </w:pPr>
      <w:r w:rsidRPr="00D30E85">
        <w:rPr>
          <w:b/>
          <w:vertAlign w:val="superscript"/>
        </w:rPr>
        <w:t>(</w:t>
      </w:r>
      <w:r w:rsidRPr="00D30E85">
        <w:rPr>
          <w:rStyle w:val="FootnoteReference"/>
          <w:b/>
        </w:rPr>
        <w:footnoteRef/>
      </w:r>
      <w:r w:rsidRPr="00D30E85">
        <w:rPr>
          <w:b/>
          <w:vertAlign w:val="superscript"/>
        </w:rPr>
        <w:t>)</w:t>
      </w:r>
      <w:r w:rsidRPr="00D30E85">
        <w:t xml:space="preserve"> Bao gồm:</w:t>
      </w:r>
      <w:r w:rsidRPr="00D30E85">
        <w:rPr>
          <w:i/>
        </w:rPr>
        <w:t xml:space="preserve"> </w:t>
      </w:r>
      <w:r w:rsidRPr="00D30E85">
        <w:rPr>
          <w:b/>
          <w:i/>
        </w:rPr>
        <w:t>(1) Đầu tư xây dựng Khu tái định cư An Lạc:</w:t>
      </w:r>
      <w:r w:rsidRPr="00D30E85">
        <w:t xml:space="preserve"> Đã thi công hệ thống thoát nước thải Ø300 đạt: 450/2.315m. Hệ thống thoát nước mưa và hào kỹ thuật 681/2.492m. Đang bơm cát san lấp mặt bằng đạt 120.000/290.000m3. Tiến độ 25%; </w:t>
      </w:r>
      <w:r w:rsidRPr="00D30E85">
        <w:rPr>
          <w:b/>
          <w:i/>
        </w:rPr>
        <w:t>(2)</w:t>
      </w:r>
      <w:r w:rsidRPr="00D30E85">
        <w:t xml:space="preserve"> </w:t>
      </w:r>
      <w:r w:rsidRPr="00D30E85">
        <w:rPr>
          <w:b/>
          <w:i/>
        </w:rPr>
        <w:t xml:space="preserve">Đầu tư xây dựng Khu tái định cư An Lạc (khu 2): </w:t>
      </w:r>
      <w:r w:rsidRPr="00D30E85">
        <w:t>Đang thẩm tra thiết kế triển khai sau thiết kế cơ sở</w:t>
      </w:r>
      <w:r w:rsidRPr="00D30E85">
        <w:rPr>
          <w:b/>
          <w:i/>
        </w:rPr>
        <w:t>; (3) Cầu Trần Hưng Đạo:</w:t>
      </w:r>
      <w:r w:rsidRPr="00D30E85">
        <w:t xml:space="preserve"> </w:t>
      </w:r>
      <w:r>
        <w:t>Đang triển khai thi công</w:t>
      </w:r>
      <w:r w:rsidRPr="00D30E85">
        <w:t xml:space="preserve">; </w:t>
      </w:r>
      <w:r w:rsidRPr="00D30E85">
        <w:rPr>
          <w:b/>
          <w:i/>
        </w:rPr>
        <w:t>(4) Chỉnh trang đô thị và cải thiện môi trường Tuyến dân cư Mương Nhà máy (giai đoạn 1), phường An Thạnh:</w:t>
      </w:r>
      <w:r w:rsidRPr="00D30E85">
        <w:t xml:space="preserve"> Đang đo đạc biểu đồ trích đo làm cơ sở thực hiện công tác bồi thường. Dự kiến sẽ hoàn thành công tác bồi thường trong quý IV/2024. Công tác chuẩn bị đầu tư: Đang thẩm tra dự án đầu tư làm cơ sở trình phê duyệt dự án đầu tư.</w:t>
      </w:r>
    </w:p>
  </w:footnote>
  <w:footnote w:id="2">
    <w:p w:rsidR="00B00E2D" w:rsidRPr="00D30E85" w:rsidRDefault="00B00E2D" w:rsidP="00127A96">
      <w:pPr>
        <w:pStyle w:val="FootnoteText"/>
        <w:spacing w:before="20" w:after="20"/>
        <w:ind w:firstLine="284"/>
        <w:jc w:val="both"/>
        <w:rPr>
          <w:b/>
        </w:rPr>
      </w:pPr>
      <w:r w:rsidRPr="00D30E85">
        <w:rPr>
          <w:b/>
          <w:vertAlign w:val="superscript"/>
        </w:rPr>
        <w:t>(</w:t>
      </w:r>
      <w:r w:rsidRPr="00D30E85">
        <w:rPr>
          <w:rStyle w:val="FootnoteReference"/>
          <w:b/>
        </w:rPr>
        <w:footnoteRef/>
      </w:r>
      <w:r w:rsidRPr="00D30E85">
        <w:rPr>
          <w:b/>
          <w:vertAlign w:val="superscript"/>
        </w:rPr>
        <w:t>)</w:t>
      </w:r>
      <w:r w:rsidRPr="00D30E85">
        <w:t xml:space="preserve"> Bao gồm:</w:t>
      </w:r>
      <w:r w:rsidRPr="00D30E85">
        <w:rPr>
          <w:i/>
        </w:rPr>
        <w:t xml:space="preserve"> </w:t>
      </w:r>
      <w:r w:rsidRPr="00D30E85">
        <w:rPr>
          <w:b/>
          <w:i/>
        </w:rPr>
        <w:t>(1) Đường Nguyễn Tất Thành - phường An Lộc:</w:t>
      </w:r>
      <w:r w:rsidRPr="00D30E85">
        <w:t xml:space="preserve"> Đã bàn giao mặt bằng, chuẩn bị tập kết xe máy triển khai thi công; </w:t>
      </w:r>
      <w:r w:rsidRPr="00D30E85">
        <w:rPr>
          <w:b/>
          <w:i/>
        </w:rPr>
        <w:t>(2) Đường Võ Nguyên Giáp - phường An Lộc:</w:t>
      </w:r>
      <w:r w:rsidRPr="00D30E85">
        <w:t xml:space="preserve"> Đang thi công đào đất, đắp đê, dự kiến sẽ thi công hoàn thành công trình để đưa vào sử dụng trong tháng 12/2024; </w:t>
      </w:r>
      <w:r w:rsidRPr="00D30E85">
        <w:rPr>
          <w:b/>
          <w:i/>
        </w:rPr>
        <w:t>(3) Đường ra biên giới, xã Tân Hội:</w:t>
      </w:r>
      <w:r w:rsidRPr="00D30E85">
        <w:t xml:space="preserve"> Thành phố đã trình Sở Kế hoạch và Đầu tư tổng hợp thông qua Ban cán sự đảng Ủy ban Tỉnh về bổ sung kế hoạch sử dụng đất năm 2024. Dự kiến sẽ hoàn thành công tác bồi thường trong quý IV/2024. Công tác chuẩn bị đầu tư: Đang trình thẩm định dự án đầu tư; </w:t>
      </w:r>
      <w:r w:rsidRPr="00D30E85">
        <w:rPr>
          <w:b/>
          <w:i/>
        </w:rPr>
        <w:t>(4) Đường kết nối Cụm công nghiệp:</w:t>
      </w:r>
      <w:r w:rsidRPr="00D30E85">
        <w:rPr>
          <w:b/>
        </w:rPr>
        <w:t xml:space="preserve"> </w:t>
      </w:r>
      <w:r w:rsidRPr="00D30E85">
        <w:t xml:space="preserve">Đang chi tiền bồi thường. Công tác chuẩn bị đầu tư: Đang thẩm tra thiết kế triển khai sau thiết kế cơ sở, dự kiến sẽ thi công hoàn thành công trình để đưa vào sử dụng trong tháng 12/2024; </w:t>
      </w:r>
      <w:r w:rsidRPr="00D30E85">
        <w:rPr>
          <w:b/>
          <w:i/>
        </w:rPr>
        <w:t>(5) Chỉnh trang đô thị và cải thiện môi trường Tuyến dân cư Mương Nhà Máy:</w:t>
      </w:r>
      <w:r w:rsidRPr="00D30E85">
        <w:t xml:space="preserve"> Đang đo đạc biểu đồ trích đo làm cơ sở thực hiện công tác bồi thường. Dự kiến sẽ hoàn thành công tác bồi thường trong quý IV/2024. Công tác chuẩn bị đầu tư: Đang thẩm tra dự án đầu tư làm cơ sở trình phê duyệt dự án đầu tư; </w:t>
      </w:r>
      <w:r w:rsidRPr="00D30E85">
        <w:rPr>
          <w:b/>
          <w:i/>
        </w:rPr>
        <w:t>(6) Hạ tầng nông nghiệp đô thị:</w:t>
      </w:r>
      <w:r w:rsidRPr="00D30E85">
        <w:t xml:space="preserve"> Công tác bồi thường, GPMB: Đã đăng ký bổ sung kế hoạch sử dụng đất năm 2024. Công tác chuẩn bị đầu tư: Đang lập dự án đầu tư.</w:t>
      </w:r>
    </w:p>
  </w:footnote>
  <w:footnote w:id="3">
    <w:p w:rsidR="00115554" w:rsidRPr="00D30E85" w:rsidRDefault="00115554" w:rsidP="00127A96">
      <w:pPr>
        <w:pStyle w:val="FootnoteText"/>
        <w:spacing w:before="20" w:after="20"/>
        <w:ind w:firstLine="284"/>
        <w:jc w:val="both"/>
        <w:rPr>
          <w:rFonts w:eastAsia="Arial"/>
          <w:lang w:val="vi-VN"/>
        </w:rPr>
      </w:pPr>
      <w:r w:rsidRPr="00D30E85">
        <w:rPr>
          <w:b/>
          <w:vertAlign w:val="superscript"/>
        </w:rPr>
        <w:t>(</w:t>
      </w:r>
      <w:r w:rsidRPr="00D30E85">
        <w:rPr>
          <w:rStyle w:val="FootnoteReference"/>
          <w:rFonts w:eastAsia="Arial"/>
          <w:b/>
        </w:rPr>
        <w:footnoteRef/>
      </w:r>
      <w:r w:rsidRPr="00D30E85">
        <w:rPr>
          <w:b/>
          <w:vertAlign w:val="superscript"/>
        </w:rPr>
        <w:t>)</w:t>
      </w:r>
      <w:r w:rsidRPr="00D30E85">
        <w:t xml:space="preserve"> Gắn kết các tour, tuyến du lịch với các địa bàn lân cận như huyện Hồng Ngự (Tắm cồn, tham quan nhà cổ, vườn bưởi, vườn xoài, vườn nho và làng nghề truyền thống dệt choàng…); với huyện Tam Nông để tham quan Vườn Quốc gia Tràm Chim khu Ramsar thứ 2.000 của thế giới, hoặc kết nối với các Công ty du lịch phục vụ lưu trú khách Quốc tế thông qua các Cửa khẩu biên giới và Thuyền du lịch đi qua Sông Mêkong; tận dụng các Cồn hiện có, kêu gọi đầu tư, cải tạo để phát triển du lịch sông nước.</w:t>
      </w:r>
    </w:p>
  </w:footnote>
  <w:footnote w:id="4">
    <w:p w:rsidR="00E83079" w:rsidRPr="00D30E85" w:rsidRDefault="00E83079" w:rsidP="00127A96">
      <w:pPr>
        <w:pStyle w:val="FootnoteText"/>
        <w:spacing w:before="20" w:after="20"/>
        <w:ind w:firstLine="284"/>
        <w:jc w:val="both"/>
        <w:rPr>
          <w:lang w:val="en-GB"/>
        </w:rPr>
      </w:pPr>
      <w:r w:rsidRPr="00D30E85">
        <w:rPr>
          <w:b/>
          <w:vertAlign w:val="superscript"/>
        </w:rPr>
        <w:t>(</w:t>
      </w:r>
      <w:r w:rsidRPr="00D30E85">
        <w:rPr>
          <w:rStyle w:val="FootnoteReference"/>
          <w:b/>
        </w:rPr>
        <w:footnoteRef/>
      </w:r>
      <w:r w:rsidRPr="00D30E85">
        <w:rPr>
          <w:b/>
          <w:vertAlign w:val="superscript"/>
          <w:lang w:val="en-GB"/>
        </w:rPr>
        <w:t>)</w:t>
      </w:r>
      <w:r w:rsidRPr="00D30E85">
        <w:rPr>
          <w:lang w:val="en-GB"/>
        </w:rPr>
        <w:t xml:space="preserve"> </w:t>
      </w:r>
      <w:r w:rsidRPr="00D30E85">
        <w:t>Gồm: Vùng trồng lúa HTX Nông nghiệp số 10 Bình Lý: 348,90 ha; Vùng trồng lúa khu 1, ấp Bình Hoà, xã Bình Thạnh, thành phố Hồng Ngự: 353,50 ha; Vùng trồng lúa khu 1, ấp Tân Hoà, xã Tân Hội, thành phố Hồng Ngự: 174,06 ha; Vùng trồng lúa HTX Nông nghiệp An Hoà: 355,90 ha; Vùng trồng lúa HTX Nông nghiệp An Bình B: 567,90 ha; Vùng trồng lúa HTX Nông nghiệp An Lạc: 406,00 ha.</w:t>
      </w:r>
    </w:p>
  </w:footnote>
  <w:footnote w:id="5">
    <w:p w:rsidR="00515A2E" w:rsidRPr="00515A2E" w:rsidRDefault="00515A2E" w:rsidP="0022218B">
      <w:pPr>
        <w:spacing w:before="20" w:after="20"/>
        <w:ind w:firstLine="284"/>
        <w:jc w:val="both"/>
        <w:rPr>
          <w:b/>
        </w:rPr>
      </w:pPr>
      <w:r w:rsidRPr="00515A2E">
        <w:rPr>
          <w:rFonts w:ascii="Times New Roman" w:hAnsi="Times New Roman"/>
          <w:b/>
          <w:sz w:val="20"/>
          <w:szCs w:val="20"/>
          <w:vertAlign w:val="superscript"/>
        </w:rPr>
        <w:t>(</w:t>
      </w:r>
      <w:r w:rsidRPr="00515A2E">
        <w:rPr>
          <w:rStyle w:val="FootnoteReference"/>
          <w:rFonts w:ascii="Times New Roman" w:hAnsi="Times New Roman"/>
          <w:b/>
          <w:sz w:val="20"/>
          <w:szCs w:val="20"/>
        </w:rPr>
        <w:footnoteRef/>
      </w:r>
      <w:r w:rsidRPr="00515A2E">
        <w:rPr>
          <w:rFonts w:ascii="Times New Roman" w:hAnsi="Times New Roman"/>
          <w:b/>
          <w:sz w:val="20"/>
          <w:szCs w:val="20"/>
          <w:vertAlign w:val="superscript"/>
        </w:rPr>
        <w:t>)</w:t>
      </w:r>
      <w:r>
        <w:rPr>
          <w:rFonts w:ascii="Times New Roman" w:hAnsi="Times New Roman"/>
          <w:b/>
          <w:sz w:val="20"/>
          <w:szCs w:val="20"/>
          <w:vertAlign w:val="superscript"/>
          <w:lang w:val="en-US"/>
        </w:rPr>
        <w:t xml:space="preserve"> </w:t>
      </w:r>
      <w:r w:rsidRPr="00515A2E">
        <w:rPr>
          <w:rFonts w:ascii="Times New Roman" w:hAnsi="Times New Roman"/>
          <w:sz w:val="20"/>
          <w:szCs w:val="20"/>
          <w:lang w:val="en-US"/>
        </w:rPr>
        <w:t>T</w:t>
      </w:r>
      <w:r w:rsidRPr="00515A2E">
        <w:rPr>
          <w:rFonts w:ascii="Times New Roman" w:hAnsi="Times New Roman"/>
          <w:color w:val="000000" w:themeColor="text1"/>
          <w:spacing w:val="-2"/>
          <w:sz w:val="20"/>
          <w:szCs w:val="20"/>
        </w:rPr>
        <w:t>rong đó liên kết với Công ty Highland diện tích 566,6 ha, giống Nàng hoa 9 (xã Bình Thạnh 556 ha, phường An Bình A 10,6 ha), liên kết với HTX SXDVNN Hồng Phát 700 ha, giống Đài thơm 8.</w:t>
      </w:r>
    </w:p>
  </w:footnote>
  <w:footnote w:id="6">
    <w:p w:rsidR="00E83079" w:rsidRPr="00D30E85" w:rsidRDefault="00E83079" w:rsidP="00127A96">
      <w:pPr>
        <w:pStyle w:val="FootnoteText"/>
        <w:spacing w:before="20" w:after="20"/>
        <w:ind w:firstLine="284"/>
        <w:jc w:val="both"/>
      </w:pPr>
      <w:r w:rsidRPr="00D30E85">
        <w:rPr>
          <w:b/>
          <w:vertAlign w:val="superscript"/>
        </w:rPr>
        <w:t>(</w:t>
      </w:r>
      <w:r w:rsidRPr="00D30E85">
        <w:rPr>
          <w:rStyle w:val="FootnoteReference"/>
          <w:rFonts w:eastAsia="Arial"/>
          <w:b/>
        </w:rPr>
        <w:footnoteRef/>
      </w:r>
      <w:r w:rsidRPr="00D30E85">
        <w:rPr>
          <w:b/>
          <w:vertAlign w:val="superscript"/>
        </w:rPr>
        <w:t>)</w:t>
      </w:r>
      <w:r w:rsidRPr="00D30E85">
        <w:t xml:space="preserve"> Cụ thể: C</w:t>
      </w:r>
      <w:r w:rsidRPr="00D30E85">
        <w:rPr>
          <w:spacing w:val="-2"/>
          <w:lang w:eastAsia="vi-VN"/>
        </w:rPr>
        <w:t xml:space="preserve">á tra thương phẩm dao động từ 26.000-28.000 đ/kg </w:t>
      </w:r>
      <w:r w:rsidRPr="00D30E85">
        <w:rPr>
          <w:i/>
          <w:spacing w:val="-2"/>
          <w:lang w:eastAsia="vi-VN"/>
        </w:rPr>
        <w:t>(giảm từ 2.000-2.500 đ/kg so với cùng kỳ năm 2023)</w:t>
      </w:r>
      <w:r w:rsidRPr="00D30E85">
        <w:rPr>
          <w:spacing w:val="-2"/>
          <w:lang w:eastAsia="vi-VN"/>
        </w:rPr>
        <w:t xml:space="preserve">; cá tra giống 30 con/kg tại ao là 32.000đ/kg </w:t>
      </w:r>
      <w:r w:rsidRPr="00D30E85">
        <w:rPr>
          <w:i/>
          <w:spacing w:val="-2"/>
          <w:lang w:eastAsia="vi-VN"/>
        </w:rPr>
        <w:t>(giảm so với cùng kỳ từ 6.000-17.000 đ/kg so với cùng kỳ năm 2023)</w:t>
      </w:r>
      <w:r w:rsidRPr="00D30E85">
        <w:rPr>
          <w:spacing w:val="-2"/>
          <w:lang w:eastAsia="vi-VN"/>
        </w:rPr>
        <w:t xml:space="preserve">, giá cá lóc dao động từ 30.000-36.000 đ/kg </w:t>
      </w:r>
      <w:r w:rsidRPr="00D30E85">
        <w:rPr>
          <w:i/>
          <w:spacing w:val="-2"/>
          <w:lang w:eastAsia="vi-VN"/>
        </w:rPr>
        <w:t>(giảm từ 9.000-10.000 đ/kg so với cùng kỳ năm 2023)</w:t>
      </w:r>
      <w:r w:rsidRPr="00D30E85">
        <w:rPr>
          <w:spacing w:val="-2"/>
          <w:lang w:eastAsia="vi-VN"/>
        </w:rPr>
        <w:t xml:space="preserve">, điêu hồng 27.000-34.000 đồng/kg </w:t>
      </w:r>
      <w:r w:rsidRPr="00D30E85">
        <w:rPr>
          <w:i/>
          <w:spacing w:val="-2"/>
          <w:lang w:eastAsia="vi-VN"/>
        </w:rPr>
        <w:t>(giảm từ từ 6.500-15.000 đ/kg so với cùng kỳ năm 2023)</w:t>
      </w:r>
      <w:r w:rsidRPr="00D30E85">
        <w:rPr>
          <w:spacing w:val="-2"/>
          <w:lang w:eastAsia="vi-VN"/>
        </w:rPr>
        <w:t>. Phối hợp quan trắc môi trường nuôi thủy sản, test nhanh theo kế hoạch.</w:t>
      </w:r>
    </w:p>
  </w:footnote>
  <w:footnote w:id="7">
    <w:p w:rsidR="00E83079" w:rsidRPr="00D30E85" w:rsidRDefault="00E83079" w:rsidP="00127A96">
      <w:pPr>
        <w:pStyle w:val="FootnoteText"/>
        <w:spacing w:before="20" w:after="20"/>
        <w:ind w:firstLine="284"/>
        <w:jc w:val="both"/>
      </w:pPr>
      <w:r w:rsidRPr="00D30E85">
        <w:rPr>
          <w:b/>
          <w:vertAlign w:val="superscript"/>
        </w:rPr>
        <w:t>(</w:t>
      </w:r>
      <w:r w:rsidRPr="00D30E85">
        <w:rPr>
          <w:rStyle w:val="FootnoteReference"/>
          <w:rFonts w:eastAsia="Arial"/>
          <w:b/>
        </w:rPr>
        <w:footnoteRef/>
      </w:r>
      <w:r w:rsidRPr="00D30E85">
        <w:rPr>
          <w:b/>
          <w:vertAlign w:val="superscript"/>
        </w:rPr>
        <w:t>)</w:t>
      </w:r>
      <w:r w:rsidRPr="00D30E85">
        <w:t xml:space="preserve"> Cụ thể: Trâu hơi 95.000đ/kg </w:t>
      </w:r>
      <w:r w:rsidRPr="00D30E85">
        <w:rPr>
          <w:i/>
        </w:rPr>
        <w:t>(giảm từ 5.000-10.000 đ/kg so với cùng kỳ năm 2023)</w:t>
      </w:r>
      <w:r w:rsidRPr="00D30E85">
        <w:t xml:space="preserve">, bò hơi 100.000đ/kg </w:t>
      </w:r>
      <w:r w:rsidRPr="00D30E85">
        <w:rPr>
          <w:i/>
        </w:rPr>
        <w:t>(giảm từ 10.000-15.000 đ/kg so với cùng kỳ năm 2023)</w:t>
      </w:r>
      <w:r w:rsidRPr="00D30E85">
        <w:t xml:space="preserve">, heo hơi 49.000-52.000đ/kg </w:t>
      </w:r>
      <w:r w:rsidRPr="00D30E85">
        <w:rPr>
          <w:i/>
        </w:rPr>
        <w:t>(giảm từ 3.000-5.000 đ/kg so với cùng kỳ năm 2023)</w:t>
      </w:r>
      <w:r w:rsidRPr="00D30E85">
        <w:t xml:space="preserve">, vịt hơi 60.000 đ/kg </w:t>
      </w:r>
      <w:r w:rsidRPr="00D30E85">
        <w:rPr>
          <w:i/>
        </w:rPr>
        <w:t>(giảm từ 5.000-10.000 đ/kg so với cùng kỳ năm 2023)</w:t>
      </w:r>
      <w:r w:rsidRPr="00D30E85">
        <w:t xml:space="preserve">, gà hơi 70.000đ/kg </w:t>
      </w:r>
      <w:r w:rsidRPr="00D30E85">
        <w:rPr>
          <w:i/>
        </w:rPr>
        <w:t>(giảm từ 5.000-15.000 đ/kg so với cùng kỳ năm 2023).</w:t>
      </w:r>
    </w:p>
  </w:footnote>
  <w:footnote w:id="8">
    <w:p w:rsidR="004B66B8" w:rsidRPr="004B66B8" w:rsidRDefault="004B66B8" w:rsidP="004B66B8">
      <w:pPr>
        <w:spacing w:before="60" w:after="60" w:line="252" w:lineRule="auto"/>
        <w:ind w:firstLine="284"/>
        <w:jc w:val="both"/>
        <w:rPr>
          <w:rFonts w:ascii="Times New Roman" w:hAnsi="Times New Roman"/>
          <w:sz w:val="20"/>
          <w:szCs w:val="20"/>
          <w:lang w:val="en-US"/>
        </w:rPr>
      </w:pPr>
      <w:r w:rsidRPr="004B66B8">
        <w:rPr>
          <w:rFonts w:ascii="Times New Roman" w:hAnsi="Times New Roman"/>
          <w:sz w:val="20"/>
          <w:szCs w:val="20"/>
          <w:vertAlign w:val="superscript"/>
        </w:rPr>
        <w:t>(</w:t>
      </w:r>
      <w:r w:rsidRPr="004B66B8">
        <w:rPr>
          <w:rStyle w:val="FootnoteReference"/>
          <w:rFonts w:ascii="Times New Roman" w:hAnsi="Times New Roman"/>
          <w:sz w:val="20"/>
          <w:szCs w:val="20"/>
        </w:rPr>
        <w:footnoteRef/>
      </w:r>
      <w:r w:rsidRPr="004B66B8">
        <w:rPr>
          <w:rFonts w:ascii="Times New Roman" w:hAnsi="Times New Roman"/>
          <w:sz w:val="20"/>
          <w:szCs w:val="20"/>
          <w:vertAlign w:val="superscript"/>
        </w:rPr>
        <w:t>)</w:t>
      </w:r>
      <w:r>
        <w:rPr>
          <w:rFonts w:ascii="Times New Roman" w:hAnsi="Times New Roman"/>
          <w:sz w:val="20"/>
          <w:szCs w:val="20"/>
          <w:lang w:val="en-US"/>
        </w:rPr>
        <w:t xml:space="preserve"> </w:t>
      </w:r>
      <w:r w:rsidRPr="004B66B8">
        <w:rPr>
          <w:rFonts w:ascii="Times New Roman" w:hAnsi="Times New Roman"/>
          <w:sz w:val="20"/>
          <w:szCs w:val="20"/>
        </w:rPr>
        <w:t>Bao gồm:</w:t>
      </w:r>
      <w:r w:rsidRPr="004B66B8">
        <w:rPr>
          <w:rFonts w:ascii="Times New Roman" w:hAnsi="Times New Roman"/>
          <w:i/>
          <w:sz w:val="20"/>
          <w:szCs w:val="20"/>
        </w:rPr>
        <w:t xml:space="preserve"> </w:t>
      </w:r>
      <w:r w:rsidRPr="004B66B8">
        <w:rPr>
          <w:rFonts w:ascii="Times New Roman" w:hAnsi="Times New Roman"/>
          <w:b/>
          <w:i/>
          <w:sz w:val="20"/>
          <w:szCs w:val="20"/>
        </w:rPr>
        <w:t>(1)</w:t>
      </w:r>
      <w:r w:rsidRPr="004B66B8">
        <w:rPr>
          <w:rFonts w:ascii="Times New Roman" w:hAnsi="Times New Roman"/>
          <w:i/>
          <w:sz w:val="20"/>
          <w:szCs w:val="20"/>
        </w:rPr>
        <w:t xml:space="preserve"> </w:t>
      </w:r>
      <w:r w:rsidRPr="004B66B8">
        <w:rPr>
          <w:rFonts w:ascii="Times New Roman" w:hAnsi="Times New Roman"/>
          <w:b/>
          <w:i/>
          <w:spacing w:val="-4"/>
          <w:sz w:val="20"/>
          <w:szCs w:val="20"/>
          <w:lang w:val="en-US"/>
        </w:rPr>
        <w:t>Đường Nguyễn Tất Thành – phường An Lộc</w:t>
      </w:r>
      <w:r w:rsidRPr="004B66B8">
        <w:rPr>
          <w:rFonts w:ascii="Times New Roman" w:hAnsi="Times New Roman"/>
          <w:i/>
          <w:spacing w:val="-4"/>
          <w:sz w:val="20"/>
          <w:szCs w:val="20"/>
          <w:lang w:val="en-US"/>
        </w:rPr>
        <w:t>: Đang đắp đê chắn cát khối lượng đạt 2.000/3.000m., tiến độ 02%</w:t>
      </w:r>
      <w:r w:rsidRPr="004B66B8">
        <w:rPr>
          <w:rFonts w:ascii="Times New Roman" w:hAnsi="Times New Roman"/>
          <w:sz w:val="20"/>
          <w:szCs w:val="20"/>
          <w:lang w:val="en-US"/>
        </w:rPr>
        <w:t xml:space="preserve">; </w:t>
      </w:r>
      <w:r w:rsidRPr="004B66B8">
        <w:rPr>
          <w:rFonts w:ascii="Times New Roman" w:hAnsi="Times New Roman"/>
          <w:b/>
          <w:i/>
          <w:sz w:val="20"/>
          <w:szCs w:val="20"/>
          <w:lang w:val="en-US"/>
        </w:rPr>
        <w:t>(2)</w:t>
      </w:r>
      <w:r w:rsidRPr="004B66B8">
        <w:rPr>
          <w:rFonts w:ascii="Times New Roman" w:hAnsi="Times New Roman"/>
          <w:i/>
          <w:sz w:val="20"/>
          <w:szCs w:val="20"/>
          <w:lang w:val="en-US"/>
        </w:rPr>
        <w:t xml:space="preserve"> </w:t>
      </w:r>
      <w:r w:rsidRPr="004B66B8">
        <w:rPr>
          <w:rFonts w:ascii="Times New Roman" w:hAnsi="Times New Roman"/>
          <w:b/>
          <w:i/>
          <w:sz w:val="20"/>
          <w:szCs w:val="20"/>
          <w:lang w:val="en-US"/>
        </w:rPr>
        <w:t xml:space="preserve">Đường Võ Nguyên Giáp - phường An Lộc: </w:t>
      </w:r>
      <w:r w:rsidRPr="004B66B8">
        <w:rPr>
          <w:rFonts w:ascii="Times New Roman" w:hAnsi="Times New Roman"/>
          <w:i/>
          <w:sz w:val="20"/>
          <w:szCs w:val="20"/>
          <w:lang w:val="en-US"/>
        </w:rPr>
        <w:t>Đang thi công đê chắn cát, lắp dựng trụ điện trung thế, tiến độ 02%;</w:t>
      </w:r>
      <w:r w:rsidRPr="004B66B8">
        <w:rPr>
          <w:rFonts w:ascii="Times New Roman" w:hAnsi="Times New Roman"/>
          <w:sz w:val="20"/>
          <w:szCs w:val="20"/>
          <w:lang w:val="en-US"/>
        </w:rPr>
        <w:t xml:space="preserve"> </w:t>
      </w:r>
      <w:r w:rsidRPr="004B66B8">
        <w:rPr>
          <w:rFonts w:ascii="Times New Roman" w:hAnsi="Times New Roman"/>
          <w:b/>
          <w:i/>
          <w:sz w:val="20"/>
          <w:szCs w:val="20"/>
          <w:lang w:val="en-US"/>
        </w:rPr>
        <w:t>(3)</w:t>
      </w:r>
      <w:r w:rsidRPr="004B66B8">
        <w:rPr>
          <w:rFonts w:ascii="Times New Roman" w:hAnsi="Times New Roman"/>
          <w:i/>
          <w:sz w:val="20"/>
          <w:szCs w:val="20"/>
          <w:lang w:val="en-US"/>
        </w:rPr>
        <w:t xml:space="preserve"> </w:t>
      </w:r>
      <w:r w:rsidRPr="004B66B8">
        <w:rPr>
          <w:rFonts w:ascii="Times New Roman" w:hAnsi="Times New Roman"/>
          <w:b/>
          <w:i/>
          <w:sz w:val="20"/>
          <w:szCs w:val="20"/>
          <w:lang w:val="en-US"/>
        </w:rPr>
        <w:t>Đường ra biên giới, xã Tân Hội</w:t>
      </w:r>
      <w:r w:rsidRPr="004B66B8">
        <w:rPr>
          <w:rFonts w:ascii="Times New Roman" w:hAnsi="Times New Roman"/>
          <w:i/>
          <w:sz w:val="20"/>
          <w:szCs w:val="20"/>
          <w:lang w:val="en-US"/>
        </w:rPr>
        <w:t>:</w:t>
      </w:r>
      <w:r w:rsidRPr="004B66B8">
        <w:rPr>
          <w:rFonts w:ascii="Times New Roman" w:hAnsi="Times New Roman"/>
          <w:sz w:val="20"/>
          <w:szCs w:val="20"/>
          <w:lang w:val="en-US"/>
        </w:rPr>
        <w:t xml:space="preserve"> </w:t>
      </w:r>
      <w:r w:rsidRPr="004B66B8">
        <w:rPr>
          <w:rFonts w:ascii="Times New Roman" w:hAnsi="Times New Roman"/>
          <w:i/>
          <w:spacing w:val="-4"/>
          <w:sz w:val="20"/>
          <w:szCs w:val="20"/>
          <w:lang w:val="en-US"/>
        </w:rPr>
        <w:t>Đang thẩm tra dự án đầu tư</w:t>
      </w:r>
      <w:r w:rsidRPr="004B66B8">
        <w:rPr>
          <w:rFonts w:ascii="Times New Roman" w:hAnsi="Times New Roman"/>
          <w:i/>
          <w:sz w:val="20"/>
          <w:szCs w:val="20"/>
          <w:lang w:val="en-US"/>
        </w:rPr>
        <w:t>;</w:t>
      </w:r>
      <w:r w:rsidRPr="004B66B8">
        <w:rPr>
          <w:rFonts w:ascii="Times New Roman" w:hAnsi="Times New Roman"/>
          <w:sz w:val="20"/>
          <w:szCs w:val="20"/>
          <w:lang w:val="en-US"/>
        </w:rPr>
        <w:t xml:space="preserve"> </w:t>
      </w:r>
      <w:r w:rsidRPr="004B66B8">
        <w:rPr>
          <w:rFonts w:ascii="Times New Roman" w:hAnsi="Times New Roman"/>
          <w:b/>
          <w:i/>
          <w:sz w:val="20"/>
          <w:szCs w:val="20"/>
          <w:lang w:val="en-US"/>
        </w:rPr>
        <w:t>(4)</w:t>
      </w:r>
      <w:r w:rsidRPr="004B66B8">
        <w:rPr>
          <w:rFonts w:ascii="Times New Roman" w:hAnsi="Times New Roman"/>
          <w:i/>
          <w:sz w:val="20"/>
          <w:szCs w:val="20"/>
          <w:lang w:val="en-US"/>
        </w:rPr>
        <w:t xml:space="preserve"> </w:t>
      </w:r>
      <w:r w:rsidRPr="004B66B8">
        <w:rPr>
          <w:rFonts w:ascii="Times New Roman" w:hAnsi="Times New Roman"/>
          <w:b/>
          <w:i/>
          <w:sz w:val="20"/>
          <w:szCs w:val="20"/>
          <w:lang w:val="en-US"/>
        </w:rPr>
        <w:t>Đường kết nối Cụm công nghiệp:</w:t>
      </w:r>
      <w:r w:rsidRPr="004B66B8">
        <w:rPr>
          <w:rFonts w:ascii="Times New Roman" w:hAnsi="Times New Roman"/>
          <w:sz w:val="20"/>
          <w:szCs w:val="20"/>
          <w:lang w:val="en-US"/>
        </w:rPr>
        <w:t xml:space="preserve"> </w:t>
      </w:r>
      <w:r w:rsidRPr="004B66B8">
        <w:rPr>
          <w:rFonts w:ascii="Times New Roman" w:hAnsi="Times New Roman"/>
          <w:i/>
          <w:spacing w:val="-4"/>
          <w:sz w:val="20"/>
          <w:szCs w:val="20"/>
          <w:lang w:val="en-US"/>
        </w:rPr>
        <w:t>Đang thiết kế triển khai sau thiết kế cơ sở</w:t>
      </w:r>
      <w:r w:rsidRPr="004B66B8">
        <w:rPr>
          <w:rFonts w:ascii="Times New Roman" w:hAnsi="Times New Roman"/>
          <w:i/>
          <w:sz w:val="20"/>
          <w:szCs w:val="20"/>
          <w:lang w:val="en-US"/>
        </w:rPr>
        <w:t>;</w:t>
      </w:r>
      <w:r w:rsidRPr="004B66B8">
        <w:rPr>
          <w:rFonts w:ascii="Times New Roman" w:hAnsi="Times New Roman"/>
          <w:sz w:val="20"/>
          <w:szCs w:val="20"/>
          <w:lang w:val="en-US"/>
        </w:rPr>
        <w:t xml:space="preserve"> </w:t>
      </w:r>
      <w:r w:rsidRPr="004B66B8">
        <w:rPr>
          <w:rFonts w:ascii="Times New Roman" w:hAnsi="Times New Roman"/>
          <w:b/>
          <w:i/>
          <w:sz w:val="20"/>
          <w:szCs w:val="20"/>
          <w:lang w:val="en-US"/>
        </w:rPr>
        <w:t>(5)</w:t>
      </w:r>
      <w:r w:rsidRPr="004B66B8">
        <w:rPr>
          <w:rFonts w:ascii="Times New Roman" w:hAnsi="Times New Roman"/>
          <w:i/>
          <w:sz w:val="20"/>
          <w:szCs w:val="20"/>
          <w:lang w:val="en-US"/>
        </w:rPr>
        <w:t xml:space="preserve"> </w:t>
      </w:r>
      <w:r w:rsidRPr="004B66B8">
        <w:rPr>
          <w:rFonts w:ascii="Times New Roman" w:hAnsi="Times New Roman"/>
          <w:b/>
          <w:i/>
          <w:spacing w:val="-4"/>
          <w:sz w:val="20"/>
          <w:szCs w:val="20"/>
        </w:rPr>
        <w:t>Chỉnh trang đô thị và cải thiện môi trường Tuyến dân cư Mương Nhà máy</w:t>
      </w:r>
      <w:r w:rsidRPr="004B66B8">
        <w:rPr>
          <w:rFonts w:ascii="Times New Roman" w:hAnsi="Times New Roman"/>
          <w:b/>
          <w:i/>
          <w:spacing w:val="-4"/>
          <w:sz w:val="20"/>
          <w:szCs w:val="20"/>
          <w:lang w:val="en-US"/>
        </w:rPr>
        <w:t>:</w:t>
      </w:r>
      <w:r w:rsidRPr="004B66B8">
        <w:rPr>
          <w:rFonts w:ascii="Times New Roman" w:hAnsi="Times New Roman"/>
          <w:i/>
          <w:spacing w:val="-4"/>
          <w:sz w:val="20"/>
          <w:szCs w:val="20"/>
          <w:lang w:val="en-US"/>
        </w:rPr>
        <w:t xml:space="preserve"> </w:t>
      </w:r>
      <w:r w:rsidRPr="004B66B8">
        <w:rPr>
          <w:rFonts w:ascii="Times New Roman" w:hAnsi="Times New Roman"/>
          <w:sz w:val="20"/>
          <w:szCs w:val="20"/>
        </w:rPr>
        <w:t>Đang trình thẩm định dự án đầu tư làm cơ sở trình phê duyệt dự án đầ</w:t>
      </w:r>
      <w:r>
        <w:rPr>
          <w:rFonts w:ascii="Times New Roman" w:hAnsi="Times New Roman"/>
          <w:sz w:val="20"/>
          <w:szCs w:val="20"/>
        </w:rPr>
        <w:t>u tư</w:t>
      </w:r>
      <w:r>
        <w:rPr>
          <w:rFonts w:ascii="Times New Roman" w:hAnsi="Times New Roman"/>
          <w:sz w:val="20"/>
          <w:szCs w:val="20"/>
          <w:lang w:val="en-US"/>
        </w:rPr>
        <w:t xml:space="preserve">; </w:t>
      </w:r>
      <w:r w:rsidRPr="004B66B8">
        <w:rPr>
          <w:rFonts w:ascii="Times New Roman" w:hAnsi="Times New Roman"/>
          <w:b/>
          <w:i/>
          <w:sz w:val="20"/>
          <w:szCs w:val="20"/>
          <w:lang w:val="en-US"/>
        </w:rPr>
        <w:t>(6)</w:t>
      </w:r>
      <w:r>
        <w:rPr>
          <w:rFonts w:ascii="Times New Roman" w:hAnsi="Times New Roman"/>
          <w:b/>
          <w:i/>
          <w:sz w:val="20"/>
          <w:szCs w:val="20"/>
          <w:lang w:val="en-US"/>
        </w:rPr>
        <w:t xml:space="preserve"> Hạ tầng nông nghiệp đô thị: </w:t>
      </w:r>
      <w:r w:rsidRPr="004B66B8">
        <w:rPr>
          <w:rFonts w:ascii="Times New Roman" w:hAnsi="Times New Roman"/>
          <w:sz w:val="20"/>
          <w:szCs w:val="20"/>
          <w:lang w:val="en-US"/>
        </w:rPr>
        <w:t>Đã phê duyệt chủ trương đầu tư</w:t>
      </w:r>
      <w:r>
        <w:rPr>
          <w:rFonts w:ascii="Times New Roman" w:hAnsi="Times New Roman"/>
          <w:sz w:val="20"/>
          <w:szCs w:val="20"/>
          <w:lang w:val="en-US"/>
        </w:rPr>
        <w:t>.</w:t>
      </w:r>
    </w:p>
    <w:p w:rsidR="004B66B8" w:rsidRPr="004B66B8" w:rsidRDefault="004B66B8" w:rsidP="004B66B8">
      <w:pPr>
        <w:pStyle w:val="FootnoteText"/>
        <w:ind w:firstLine="284"/>
        <w:rPr>
          <w:vertAlign w:val="superscript"/>
        </w:rPr>
      </w:pPr>
    </w:p>
  </w:footnote>
  <w:footnote w:id="9">
    <w:p w:rsidR="00AA0671" w:rsidRPr="00D30E85" w:rsidRDefault="00AA0671" w:rsidP="00127A96">
      <w:pPr>
        <w:pStyle w:val="FootnoteText"/>
        <w:spacing w:before="20" w:after="20"/>
        <w:ind w:firstLine="284"/>
        <w:jc w:val="both"/>
      </w:pPr>
      <w:r w:rsidRPr="00D30E85">
        <w:rPr>
          <w:b/>
          <w:vertAlign w:val="superscript"/>
        </w:rPr>
        <w:t>(</w:t>
      </w:r>
      <w:r w:rsidRPr="00D30E85">
        <w:rPr>
          <w:rStyle w:val="FootnoteReference"/>
          <w:b/>
        </w:rPr>
        <w:footnoteRef/>
      </w:r>
      <w:r w:rsidRPr="00D30E85">
        <w:rPr>
          <w:b/>
          <w:vertAlign w:val="superscript"/>
        </w:rPr>
        <w:t>)</w:t>
      </w:r>
      <w:r w:rsidRPr="00D30E85">
        <w:t xml:space="preserve"> Trong đó: có 08 trường mầm non công lập, 01 trường mầm non tư thục; 11 trường tiểu học; 02 trường TH&amp;THCS; 05 trường THCS và 02 trường THPT.</w:t>
      </w:r>
    </w:p>
  </w:footnote>
  <w:footnote w:id="10">
    <w:p w:rsidR="00AA0671" w:rsidRPr="00D30E85" w:rsidRDefault="00AA0671" w:rsidP="00127A96">
      <w:pPr>
        <w:pStyle w:val="FootnoteText"/>
        <w:spacing w:before="20" w:after="20"/>
        <w:ind w:firstLine="284"/>
        <w:jc w:val="both"/>
      </w:pPr>
      <w:r w:rsidRPr="00D30E85">
        <w:rPr>
          <w:b/>
          <w:vertAlign w:val="superscript"/>
        </w:rPr>
        <w:t>(</w:t>
      </w:r>
      <w:r w:rsidRPr="00D30E85">
        <w:rPr>
          <w:rStyle w:val="FootnoteReference"/>
          <w:b/>
        </w:rPr>
        <w:footnoteRef/>
      </w:r>
      <w:r w:rsidRPr="00D30E85">
        <w:rPr>
          <w:b/>
          <w:vertAlign w:val="superscript"/>
        </w:rPr>
        <w:t>)</w:t>
      </w:r>
      <w:r w:rsidRPr="00D30E85">
        <w:t xml:space="preserve"> Cụ thể: ngành học mầm non có 6/8 (75%) trường chuẩn quốc gia, trong đó có 05 trường đạt chuẩn mức độ 2; cấp tiểu học có 10/11 (90.9%) trường chuẩn quốc gia, trong đó có 05 trường đạt chuẩn mức độ 2; cấp THCS có 5/7 (71.43%) trường chuẩn quốc gia và 2/2 trường THPT đạt chuẩn quốc gia.</w:t>
      </w:r>
    </w:p>
  </w:footnote>
  <w:footnote w:id="11">
    <w:p w:rsidR="00027FB8" w:rsidRPr="00D30E85" w:rsidRDefault="00027FB8" w:rsidP="00127A96">
      <w:pPr>
        <w:pStyle w:val="FootnoteText"/>
        <w:spacing w:before="20" w:after="20"/>
        <w:ind w:firstLine="284"/>
        <w:jc w:val="both"/>
      </w:pPr>
      <w:r w:rsidRPr="00D30E85">
        <w:rPr>
          <w:b/>
          <w:vertAlign w:val="superscript"/>
        </w:rPr>
        <w:t>(</w:t>
      </w:r>
      <w:r w:rsidRPr="00D30E85">
        <w:rPr>
          <w:rStyle w:val="FootnoteReference"/>
          <w:b/>
        </w:rPr>
        <w:footnoteRef/>
      </w:r>
      <w:r w:rsidRPr="00D30E85">
        <w:rPr>
          <w:b/>
          <w:vertAlign w:val="superscript"/>
        </w:rPr>
        <w:t>)</w:t>
      </w:r>
      <w:r w:rsidRPr="00D30E85">
        <w:t xml:space="preserve"> Bệnh viện ĐKKV Hồng Ngự (hạng II, từ tháng 7/2020), Trung tâm Y tế và 07 Trạm y tế xã, phường; 100% Trạm y tế đạt Bộ tiêu chí quốc gia về Y tế xã theo Quyết định số 1300/QĐ- BYT ngày 09/3/2023 của Bộ trưởng Bộ Y tế.</w:t>
      </w:r>
    </w:p>
  </w:footnote>
  <w:footnote w:id="12">
    <w:p w:rsidR="00027FB8" w:rsidRPr="00D30E85" w:rsidRDefault="00027FB8" w:rsidP="00127A96">
      <w:pPr>
        <w:spacing w:before="20" w:after="20"/>
        <w:ind w:firstLine="284"/>
        <w:jc w:val="both"/>
        <w:rPr>
          <w:rFonts w:ascii="Times New Roman" w:eastAsia="Calibri" w:hAnsi="Times New Roman"/>
          <w:sz w:val="20"/>
          <w:szCs w:val="20"/>
          <w:lang w:val="en-US"/>
        </w:rPr>
      </w:pPr>
      <w:r w:rsidRPr="00D30E85">
        <w:rPr>
          <w:rFonts w:ascii="Times New Roman" w:hAnsi="Times New Roman"/>
          <w:b/>
          <w:sz w:val="20"/>
          <w:szCs w:val="20"/>
          <w:shd w:val="clear" w:color="auto" w:fill="FFFFFF"/>
          <w:vertAlign w:val="superscript"/>
        </w:rPr>
        <w:t>(</w:t>
      </w:r>
      <w:r w:rsidRPr="00D30E85">
        <w:rPr>
          <w:rStyle w:val="FootnoteReference"/>
          <w:rFonts w:ascii="Times New Roman" w:hAnsi="Times New Roman"/>
          <w:b/>
          <w:sz w:val="20"/>
          <w:szCs w:val="20"/>
        </w:rPr>
        <w:footnoteRef/>
      </w:r>
      <w:r w:rsidRPr="00D30E85">
        <w:rPr>
          <w:rFonts w:ascii="Times New Roman" w:hAnsi="Times New Roman"/>
          <w:b/>
          <w:sz w:val="20"/>
          <w:szCs w:val="20"/>
          <w:shd w:val="clear" w:color="auto" w:fill="FFFFFF"/>
          <w:vertAlign w:val="superscript"/>
        </w:rPr>
        <w:t>)</w:t>
      </w:r>
      <w:r w:rsidRPr="00D30E85">
        <w:rPr>
          <w:rFonts w:ascii="Times New Roman" w:hAnsi="Times New Roman"/>
          <w:sz w:val="20"/>
          <w:szCs w:val="20"/>
          <w:shd w:val="clear" w:color="auto" w:fill="FFFFFF"/>
        </w:rPr>
        <w:t xml:space="preserve"> </w:t>
      </w:r>
      <w:r w:rsidRPr="00D30E85">
        <w:rPr>
          <w:rFonts w:ascii="Times New Roman" w:eastAsia="Calibri" w:hAnsi="Times New Roman"/>
          <w:sz w:val="20"/>
          <w:szCs w:val="20"/>
        </w:rPr>
        <w:t xml:space="preserve">Tính đến </w:t>
      </w:r>
      <w:r w:rsidRPr="00D30E85">
        <w:rPr>
          <w:rFonts w:ascii="Times New Roman" w:eastAsia="Calibri" w:hAnsi="Times New Roman"/>
          <w:sz w:val="20"/>
          <w:szCs w:val="20"/>
          <w:lang w:val="en-US"/>
        </w:rPr>
        <w:t>báo cáo</w:t>
      </w:r>
      <w:r w:rsidRPr="00D30E85">
        <w:rPr>
          <w:rFonts w:ascii="Times New Roman" w:eastAsia="Calibri" w:hAnsi="Times New Roman"/>
          <w:sz w:val="20"/>
          <w:szCs w:val="20"/>
        </w:rPr>
        <w:t xml:space="preserve">: </w:t>
      </w:r>
      <w:r w:rsidRPr="00D30E85">
        <w:rPr>
          <w:rFonts w:ascii="Times New Roman" w:eastAsia="Calibri" w:hAnsi="Times New Roman"/>
          <w:b/>
          <w:sz w:val="20"/>
          <w:szCs w:val="20"/>
        </w:rPr>
        <w:t>Sốt xuất huyết</w:t>
      </w:r>
      <w:r w:rsidRPr="00D30E85">
        <w:rPr>
          <w:rFonts w:ascii="Times New Roman" w:eastAsia="Calibri" w:hAnsi="Times New Roman"/>
          <w:sz w:val="20"/>
          <w:szCs w:val="20"/>
        </w:rPr>
        <w:t xml:space="preserve"> </w:t>
      </w:r>
      <w:r w:rsidRPr="00D30E85">
        <w:rPr>
          <w:rFonts w:ascii="Times New Roman" w:eastAsia="Calibri" w:hAnsi="Times New Roman"/>
          <w:sz w:val="20"/>
          <w:szCs w:val="20"/>
          <w:lang w:val="en-US"/>
        </w:rPr>
        <w:t xml:space="preserve">mắc mới </w:t>
      </w:r>
      <w:r w:rsidRPr="00D30E85">
        <w:rPr>
          <w:rFonts w:ascii="Times New Roman" w:eastAsia="Calibri" w:hAnsi="Times New Roman"/>
          <w:sz w:val="20"/>
          <w:szCs w:val="20"/>
        </w:rPr>
        <w:t>35 t/</w:t>
      </w:r>
      <w:r w:rsidRPr="00D30E85">
        <w:rPr>
          <w:rFonts w:ascii="Times New Roman" w:eastAsia="Calibri" w:hAnsi="Times New Roman"/>
          <w:sz w:val="20"/>
          <w:szCs w:val="20"/>
          <w:lang w:val="en-US"/>
        </w:rPr>
        <w:t xml:space="preserve">h </w:t>
      </w:r>
      <w:r w:rsidRPr="00D30E85">
        <w:rPr>
          <w:rFonts w:ascii="Times New Roman" w:eastAsia="Calibri" w:hAnsi="Times New Roman"/>
          <w:i/>
          <w:sz w:val="20"/>
          <w:szCs w:val="20"/>
        </w:rPr>
        <w:t>(tăng 18 trường hợp so với cùng kỳ năm 2023)</w:t>
      </w:r>
      <w:r w:rsidRPr="00D30E85">
        <w:rPr>
          <w:rFonts w:ascii="Times New Roman" w:eastAsia="Calibri" w:hAnsi="Times New Roman"/>
          <w:sz w:val="20"/>
          <w:szCs w:val="20"/>
        </w:rPr>
        <w:t xml:space="preserve">, 00 t/h tử vong; </w:t>
      </w:r>
      <w:r w:rsidRPr="00D30E85">
        <w:rPr>
          <w:rFonts w:ascii="Times New Roman" w:eastAsia="Calibri" w:hAnsi="Times New Roman"/>
          <w:b/>
          <w:sz w:val="20"/>
          <w:szCs w:val="20"/>
        </w:rPr>
        <w:t>Bệnh tay chân miệng</w:t>
      </w:r>
      <w:r w:rsidRPr="00D30E85">
        <w:rPr>
          <w:rFonts w:ascii="Times New Roman" w:eastAsia="Calibri" w:hAnsi="Times New Roman"/>
          <w:sz w:val="20"/>
          <w:szCs w:val="20"/>
        </w:rPr>
        <w:t xml:space="preserve"> mắc mới 15 t/h </w:t>
      </w:r>
      <w:r w:rsidRPr="00D30E85">
        <w:rPr>
          <w:rFonts w:ascii="Times New Roman" w:eastAsia="Calibri" w:hAnsi="Times New Roman"/>
          <w:i/>
          <w:sz w:val="20"/>
          <w:szCs w:val="20"/>
        </w:rPr>
        <w:t>(tăng 12 t/h so với cùng kỳ năm 2023)</w:t>
      </w:r>
      <w:r w:rsidRPr="00D30E85">
        <w:rPr>
          <w:rFonts w:ascii="Times New Roman" w:eastAsia="Calibri" w:hAnsi="Times New Roman"/>
          <w:sz w:val="20"/>
          <w:szCs w:val="20"/>
        </w:rPr>
        <w:t xml:space="preserve">, 00 t/h tử vong; </w:t>
      </w:r>
      <w:r w:rsidRPr="00D30E85">
        <w:rPr>
          <w:rFonts w:ascii="Times New Roman" w:eastAsia="Calibri" w:hAnsi="Times New Roman"/>
          <w:b/>
          <w:sz w:val="20"/>
          <w:szCs w:val="20"/>
        </w:rPr>
        <w:t>Bệnh lao</w:t>
      </w:r>
      <w:r w:rsidRPr="00D30E85">
        <w:rPr>
          <w:rFonts w:ascii="Times New Roman" w:eastAsia="Calibri" w:hAnsi="Times New Roman"/>
          <w:sz w:val="20"/>
          <w:szCs w:val="20"/>
        </w:rPr>
        <w:t xml:space="preserve"> mắc mới 48 t/h </w:t>
      </w:r>
      <w:r w:rsidRPr="00D30E85">
        <w:rPr>
          <w:rFonts w:ascii="Times New Roman" w:eastAsia="Calibri" w:hAnsi="Times New Roman"/>
          <w:i/>
          <w:sz w:val="20"/>
          <w:szCs w:val="20"/>
        </w:rPr>
        <w:t>(tăng 13 t/h so cùng kỳ năm 2023)</w:t>
      </w:r>
      <w:r w:rsidRPr="00D30E85">
        <w:rPr>
          <w:rFonts w:ascii="Times New Roman" w:eastAsia="Calibri" w:hAnsi="Times New Roman"/>
          <w:sz w:val="20"/>
          <w:szCs w:val="20"/>
        </w:rPr>
        <w:t>. Điều trị khỏi 23 t/h. Số quản lý hiện tại 137 t/h</w:t>
      </w:r>
      <w:r w:rsidRPr="00D30E85">
        <w:rPr>
          <w:rFonts w:ascii="Times New Roman" w:eastAsia="Calibri" w:hAnsi="Times New Roman"/>
          <w:sz w:val="20"/>
          <w:szCs w:val="20"/>
          <w:lang w:val="en-US"/>
        </w:rPr>
        <w:t xml:space="preserve">; </w:t>
      </w:r>
      <w:r w:rsidRPr="00D30E85">
        <w:rPr>
          <w:rFonts w:ascii="Times New Roman" w:eastAsia="Calibri" w:hAnsi="Times New Roman"/>
          <w:b/>
          <w:sz w:val="20"/>
          <w:szCs w:val="20"/>
          <w:lang w:val="en-US"/>
        </w:rPr>
        <w:t>Bệnh HIV/AIDS</w:t>
      </w:r>
      <w:r w:rsidRPr="00D30E85">
        <w:rPr>
          <w:rFonts w:ascii="Times New Roman" w:eastAsia="Calibri" w:hAnsi="Times New Roman"/>
          <w:sz w:val="20"/>
          <w:szCs w:val="20"/>
          <w:lang w:val="en-US"/>
        </w:rPr>
        <w:t xml:space="preserve"> mắc mới 01 t/h </w:t>
      </w:r>
      <w:r w:rsidRPr="00D30E85">
        <w:rPr>
          <w:rFonts w:ascii="Times New Roman" w:eastAsia="Calibri" w:hAnsi="Times New Roman"/>
          <w:i/>
          <w:sz w:val="20"/>
          <w:szCs w:val="20"/>
          <w:lang w:val="en-US"/>
        </w:rPr>
        <w:t>(bằng so cùng kỳ 2023)</w:t>
      </w:r>
      <w:r w:rsidRPr="00D30E85">
        <w:rPr>
          <w:rFonts w:ascii="Times New Roman" w:eastAsia="Calibri" w:hAnsi="Times New Roman"/>
          <w:sz w:val="20"/>
          <w:szCs w:val="20"/>
          <w:lang w:val="en-US"/>
        </w:rPr>
        <w:t>. Đang điều trị ARV 286 trường hợp, hiện còn sống quản lý được 337 t/h; Các bệnh nguy hiểm khác: Ebola, Zika, cúm A/H1N1, cúm A/H7N9, cúm A/H5N1, cúm A/H5N6, sốt rét, dại: chưa ghi nhận trường hợp nào.</w:t>
      </w:r>
    </w:p>
  </w:footnote>
  <w:footnote w:id="13">
    <w:p w:rsidR="00484B47" w:rsidRPr="00D30E85" w:rsidRDefault="00484B47" w:rsidP="00127A96">
      <w:pPr>
        <w:pStyle w:val="BodyText"/>
        <w:spacing w:before="20" w:after="20"/>
        <w:ind w:firstLine="284"/>
        <w:jc w:val="both"/>
        <w:rPr>
          <w:rFonts w:ascii="Times New Roman" w:hAnsi="Times New Roman"/>
          <w:sz w:val="20"/>
          <w:szCs w:val="20"/>
        </w:rPr>
      </w:pPr>
      <w:r w:rsidRPr="00D30E85">
        <w:rPr>
          <w:rFonts w:ascii="Times New Roman" w:hAnsi="Times New Roman"/>
          <w:b/>
          <w:sz w:val="20"/>
          <w:szCs w:val="20"/>
          <w:vertAlign w:val="superscript"/>
          <w:lang w:val="en-US"/>
        </w:rPr>
        <w:t>(</w:t>
      </w:r>
      <w:r w:rsidRPr="00D30E85">
        <w:rPr>
          <w:rStyle w:val="FootnoteReference"/>
          <w:rFonts w:ascii="Times New Roman" w:hAnsi="Times New Roman"/>
          <w:b/>
          <w:sz w:val="20"/>
          <w:szCs w:val="20"/>
        </w:rPr>
        <w:footnoteRef/>
      </w:r>
      <w:r w:rsidRPr="00D30E85">
        <w:rPr>
          <w:rFonts w:ascii="Times New Roman" w:hAnsi="Times New Roman"/>
          <w:b/>
          <w:sz w:val="20"/>
          <w:szCs w:val="20"/>
          <w:vertAlign w:val="superscript"/>
          <w:lang w:val="en-US"/>
        </w:rPr>
        <w:t>)</w:t>
      </w:r>
      <w:r w:rsidRPr="00D30E85">
        <w:rPr>
          <w:rFonts w:ascii="Times New Roman" w:hAnsi="Times New Roman"/>
          <w:sz w:val="20"/>
          <w:szCs w:val="20"/>
        </w:rPr>
        <w:t xml:space="preserve"> Tính đến ngày 31/12/2023: Về chuyên môn, nghiệp vụ: Cán bộ, công chức Thành phố: Có 12/95 trình độ thạc sĩ, chiếm tỷ lệ 12,63%; có 83/95 trình độ đại học, chiếm tỷ lệ 87,37%. Viên chức: Có 14/919 có trình độ thạc sĩ, chiếm tỷ lệ 1,52%; có 842/919 có trình độ đại học, chiếm tỷ lệ 91,62%; có 63/919 có trình độ cao đẳng, trung cấp, chiếm tỷ lệ 6,86%. Cán bộ, công chức cấp xã: Có 04/138 có trình độ thạc sĩ, chiếm tỷ lệ 2,90%; có 123/138 có trình độ đại học, chiếm tỷ lệ 89,13%; có 11/138 có trình độ trung cấp, cao đẳng, chiếm tỷ lệ 7,97%. Về lý luận, chính trị: Cán bộ, công chức Thành phố: Có 37/95 có trình độ cao cấp, chiếm tỷ lệ 38,95%; có 40/95 có trình độ trung cấp, chiếm tỷ lệ 42,11%. Viên chức: Có 07/919 có trình độ cao cấp, chiếm tỷ lệ 0,76%; có 98/919 có trình độ trung cấp, chiếm tỷ lệ 10,66%; có 582/919 có trình độ sơ cấp, chiếm tỷ lệ 63,33%. Cán bộ, công chức cấp xã: Có 19/138 có trình độ cao cấp, chiếm tỷ lệ 13,77%; có 119/138 có trình độ trung cấp, sơ cấp, chiếm tỷ lệ 86,23%.</w:t>
      </w:r>
    </w:p>
  </w:footnote>
  <w:footnote w:id="14">
    <w:p w:rsidR="00A845BC" w:rsidRPr="00D30E85" w:rsidRDefault="00A845BC" w:rsidP="00127A96">
      <w:pPr>
        <w:pStyle w:val="BodyText"/>
        <w:spacing w:before="20" w:after="20"/>
        <w:ind w:firstLine="284"/>
        <w:jc w:val="both"/>
        <w:rPr>
          <w:rFonts w:ascii="Times New Roman" w:hAnsi="Times New Roman"/>
          <w:sz w:val="20"/>
          <w:szCs w:val="20"/>
          <w:lang w:val="en-US"/>
        </w:rPr>
      </w:pPr>
      <w:r w:rsidRPr="00D30E85">
        <w:rPr>
          <w:rFonts w:ascii="Times New Roman" w:hAnsi="Times New Roman"/>
          <w:b/>
          <w:sz w:val="20"/>
          <w:szCs w:val="20"/>
          <w:vertAlign w:val="superscript"/>
          <w:lang w:val="en-US"/>
        </w:rPr>
        <w:t>(</w:t>
      </w:r>
      <w:r w:rsidRPr="00D30E85">
        <w:rPr>
          <w:rStyle w:val="FootnoteReference"/>
          <w:rFonts w:ascii="Times New Roman" w:hAnsi="Times New Roman"/>
          <w:b/>
          <w:sz w:val="20"/>
          <w:szCs w:val="20"/>
        </w:rPr>
        <w:footnoteRef/>
      </w:r>
      <w:r w:rsidRPr="00D30E85">
        <w:rPr>
          <w:rFonts w:ascii="Times New Roman" w:hAnsi="Times New Roman"/>
          <w:b/>
          <w:sz w:val="20"/>
          <w:szCs w:val="20"/>
          <w:vertAlign w:val="superscript"/>
          <w:lang w:val="en-US"/>
        </w:rPr>
        <w:t>)</w:t>
      </w:r>
      <w:r w:rsidRPr="00D30E85">
        <w:rPr>
          <w:rFonts w:ascii="Times New Roman" w:hAnsi="Times New Roman"/>
          <w:sz w:val="20"/>
          <w:szCs w:val="20"/>
        </w:rPr>
        <w:t xml:space="preserve"> </w:t>
      </w:r>
      <w:r w:rsidRPr="00D30E85">
        <w:rPr>
          <w:rFonts w:ascii="Times New Roman" w:hAnsi="Times New Roman"/>
          <w:sz w:val="20"/>
          <w:szCs w:val="20"/>
          <w:lang w:val="en-US"/>
        </w:rPr>
        <w:t>T</w:t>
      </w:r>
      <w:r w:rsidRPr="00D30E85">
        <w:rPr>
          <w:rFonts w:ascii="Times New Roman" w:hAnsi="Times New Roman"/>
          <w:sz w:val="20"/>
          <w:szCs w:val="20"/>
        </w:rPr>
        <w:t xml:space="preserve">rong đó 138 trường hợp kê khai hàng năm, 08 trường hợp kê khai bổ sung,  02 trường hợp kê khai lần đầu, 02 trường hợp kê khai phục vụ công tác cán bộ); tỷ công khai đạt 100% </w:t>
      </w:r>
      <w:r w:rsidRPr="00D30E85">
        <w:rPr>
          <w:rFonts w:ascii="Times New Roman" w:hAnsi="Times New Roman"/>
          <w:i/>
          <w:sz w:val="20"/>
          <w:szCs w:val="20"/>
        </w:rPr>
        <w:t>(trong đó số bản kê khai đã công khai theo hình thức niêm yết là 129 bản, chiếm tỷ lệ 86%; số bản kê khai đã công khai theo hình thức công bố tại cuộc họp là 21 bản, chiếm tỷ lệ 14%)</w:t>
      </w:r>
      <w:r w:rsidRPr="00D30E85">
        <w:rPr>
          <w:rFonts w:ascii="Times New Roman" w:hAnsi="Times New Roman"/>
          <w:i/>
          <w:sz w:val="20"/>
          <w:szCs w:val="20"/>
          <w:lang w:val="en-US"/>
        </w:rPr>
        <w:t>.</w:t>
      </w:r>
    </w:p>
  </w:footnote>
  <w:footnote w:id="15">
    <w:p w:rsidR="00A845BC" w:rsidRPr="00D30E85" w:rsidRDefault="00A845BC" w:rsidP="00127A96">
      <w:pPr>
        <w:pStyle w:val="BodyText"/>
        <w:spacing w:before="20" w:after="20"/>
        <w:ind w:firstLine="284"/>
        <w:jc w:val="both"/>
        <w:rPr>
          <w:rFonts w:ascii="Times New Roman" w:hAnsi="Times New Roman"/>
          <w:sz w:val="20"/>
          <w:szCs w:val="20"/>
          <w:lang w:val="en-US"/>
        </w:rPr>
      </w:pPr>
      <w:r w:rsidRPr="00D30E85">
        <w:rPr>
          <w:rFonts w:ascii="Times New Roman" w:hAnsi="Times New Roman"/>
          <w:b/>
          <w:sz w:val="20"/>
          <w:szCs w:val="20"/>
          <w:vertAlign w:val="superscript"/>
          <w:lang w:val="en-US"/>
        </w:rPr>
        <w:t>(</w:t>
      </w:r>
      <w:r w:rsidRPr="00D30E85">
        <w:rPr>
          <w:rStyle w:val="FootnoteReference"/>
          <w:rFonts w:ascii="Times New Roman" w:hAnsi="Times New Roman"/>
          <w:b/>
          <w:sz w:val="20"/>
          <w:szCs w:val="20"/>
        </w:rPr>
        <w:footnoteRef/>
      </w:r>
      <w:r w:rsidRPr="00D30E85">
        <w:rPr>
          <w:rFonts w:ascii="Times New Roman" w:hAnsi="Times New Roman"/>
          <w:b/>
          <w:sz w:val="20"/>
          <w:szCs w:val="20"/>
          <w:vertAlign w:val="superscript"/>
          <w:lang w:val="en-US"/>
        </w:rPr>
        <w:t>)</w:t>
      </w:r>
      <w:r w:rsidRPr="00D30E85">
        <w:rPr>
          <w:rFonts w:ascii="Times New Roman" w:hAnsi="Times New Roman"/>
          <w:sz w:val="20"/>
          <w:szCs w:val="20"/>
        </w:rPr>
        <w:t xml:space="preserve"> </w:t>
      </w:r>
      <w:r w:rsidRPr="00D30E85">
        <w:rPr>
          <w:rFonts w:ascii="Times New Roman" w:hAnsi="Times New Roman"/>
          <w:sz w:val="20"/>
          <w:szCs w:val="20"/>
          <w:lang w:val="en-US"/>
        </w:rPr>
        <w:t>Trong đó tiếp thường xuyên 60 lượt, 60 người; định kỳ và đột xuất 45 lượt, 45 người); cụ thể, tại trụ sở tiếp công dân của Thành phố tiếp 38 lượt, 38 người; Chủ tịch UBND Thành phố tiếp 15 lượt, 15  người; Chủ tịch UBND các xã, phường tiếp 30 lượt, 30 người; tiếp thường xuyên tại UBND các xã, phường 22 lượt, 22 người.</w:t>
      </w:r>
    </w:p>
  </w:footnote>
  <w:footnote w:id="16">
    <w:p w:rsidR="00ED0776" w:rsidRPr="00D30E85" w:rsidRDefault="00ED0776" w:rsidP="00127A96">
      <w:pPr>
        <w:pStyle w:val="FootnoteText"/>
        <w:spacing w:before="20" w:after="20"/>
        <w:ind w:firstLine="284"/>
        <w:jc w:val="both"/>
      </w:pPr>
      <w:r w:rsidRPr="00D30E85">
        <w:rPr>
          <w:b/>
          <w:vertAlign w:val="superscript"/>
        </w:rPr>
        <w:t>(</w:t>
      </w:r>
      <w:r w:rsidRPr="00D30E85">
        <w:rPr>
          <w:rStyle w:val="FootnoteReference"/>
          <w:rFonts w:eastAsia="Arial"/>
          <w:b/>
        </w:rPr>
        <w:footnoteRef/>
      </w:r>
      <w:r w:rsidRPr="00D30E85">
        <w:rPr>
          <w:b/>
          <w:vertAlign w:val="superscript"/>
        </w:rPr>
        <w:t>)</w:t>
      </w:r>
      <w:r w:rsidRPr="00D30E85">
        <w:t xml:space="preserve"> Năm 2023, công tác dân vận đạt 99,20 điểm, xếp loại Hoàn thành xuất sắc, xếp hạng 1/12 huyện, thành phố.</w:t>
      </w:r>
    </w:p>
  </w:footnote>
  <w:footnote w:id="17">
    <w:p w:rsidR="00A845BC" w:rsidRPr="00D30E85" w:rsidRDefault="00A845BC" w:rsidP="00127A96">
      <w:pPr>
        <w:pStyle w:val="FootnoteText"/>
        <w:spacing w:before="20" w:after="20"/>
        <w:ind w:firstLine="284"/>
        <w:rPr>
          <w:spacing w:val="-2"/>
        </w:rPr>
      </w:pPr>
      <w:r w:rsidRPr="00D30E85">
        <w:rPr>
          <w:b/>
          <w:spacing w:val="-2"/>
          <w:vertAlign w:val="superscript"/>
        </w:rPr>
        <w:t>(</w:t>
      </w:r>
      <w:r w:rsidRPr="00D30E85">
        <w:rPr>
          <w:rStyle w:val="FootnoteReference"/>
          <w:rFonts w:eastAsia="Arial"/>
          <w:b/>
          <w:spacing w:val="-2"/>
        </w:rPr>
        <w:footnoteRef/>
      </w:r>
      <w:r w:rsidRPr="00D30E85">
        <w:rPr>
          <w:b/>
          <w:spacing w:val="-2"/>
          <w:vertAlign w:val="superscript"/>
        </w:rPr>
        <w:t>)</w:t>
      </w:r>
      <w:r w:rsidRPr="00D30E85">
        <w:rPr>
          <w:spacing w:val="-2"/>
        </w:rPr>
        <w:t xml:space="preserve"> Năm 2024, tuyển 88 thanh niên (trong đó Quân sự: 64, Công an: 24).</w:t>
      </w:r>
    </w:p>
  </w:footnote>
  <w:footnote w:id="18">
    <w:p w:rsidR="00A845BC" w:rsidRPr="00D30E85" w:rsidRDefault="00A845BC" w:rsidP="00127A96">
      <w:pPr>
        <w:spacing w:before="20" w:after="20"/>
        <w:ind w:firstLine="284"/>
        <w:jc w:val="both"/>
        <w:rPr>
          <w:rFonts w:ascii="Times New Roman" w:eastAsia="Calibri" w:hAnsi="Times New Roman"/>
          <w:sz w:val="20"/>
          <w:szCs w:val="20"/>
          <w:lang w:val="sv-SE"/>
        </w:rPr>
      </w:pPr>
      <w:r w:rsidRPr="00D30E85">
        <w:rPr>
          <w:rFonts w:ascii="Times New Roman" w:hAnsi="Times New Roman"/>
          <w:b/>
          <w:sz w:val="20"/>
          <w:szCs w:val="20"/>
          <w:vertAlign w:val="superscript"/>
        </w:rPr>
        <w:t>(</w:t>
      </w:r>
      <w:r w:rsidRPr="00D30E85">
        <w:rPr>
          <w:rStyle w:val="FootnoteReference"/>
          <w:rFonts w:ascii="Times New Roman" w:hAnsi="Times New Roman"/>
          <w:b/>
          <w:sz w:val="20"/>
          <w:szCs w:val="20"/>
        </w:rPr>
        <w:footnoteRef/>
      </w:r>
      <w:r w:rsidRPr="00D30E85">
        <w:rPr>
          <w:rFonts w:ascii="Times New Roman" w:hAnsi="Times New Roman"/>
          <w:b/>
          <w:sz w:val="20"/>
          <w:szCs w:val="20"/>
          <w:vertAlign w:val="superscript"/>
        </w:rPr>
        <w:t xml:space="preserve">) </w:t>
      </w:r>
      <w:r w:rsidRPr="00D30E85">
        <w:rPr>
          <w:rFonts w:ascii="Times New Roman" w:hAnsi="Times New Roman"/>
          <w:sz w:val="20"/>
          <w:szCs w:val="20"/>
        </w:rPr>
        <w:t xml:space="preserve">Làm chết 01 người, </w:t>
      </w:r>
      <w:r w:rsidRPr="00D30E85">
        <w:rPr>
          <w:rFonts w:ascii="Times New Roman" w:hAnsi="Times New Roman"/>
          <w:sz w:val="20"/>
          <w:szCs w:val="20"/>
          <w:lang w:val="en-US"/>
        </w:rPr>
        <w:t xml:space="preserve">01 người bị xâm hại, </w:t>
      </w:r>
      <w:r w:rsidRPr="00D30E85">
        <w:rPr>
          <w:rFonts w:ascii="Times New Roman" w:hAnsi="Times New Roman"/>
          <w:sz w:val="20"/>
          <w:szCs w:val="20"/>
        </w:rPr>
        <w:t xml:space="preserve">bị thương 03 người, thiệt hại tài sản 29,5 triệu đồng. </w:t>
      </w:r>
      <w:r w:rsidRPr="00D30E85">
        <w:rPr>
          <w:rFonts w:ascii="Times New Roman" w:hAnsi="Times New Roman"/>
          <w:sz w:val="20"/>
          <w:szCs w:val="20"/>
          <w:lang w:val="en-US"/>
        </w:rPr>
        <w:t xml:space="preserve">Hiện đang điều tra, khám phá 08 vụ, bắt và xử lý 17 đối tượng, </w:t>
      </w:r>
      <w:r w:rsidRPr="00D30E85">
        <w:rPr>
          <w:rFonts w:ascii="Times New Roman" w:hAnsi="Times New Roman"/>
          <w:sz w:val="20"/>
          <w:szCs w:val="20"/>
        </w:rPr>
        <w:t>thu hồi tài sản 26,230 triệu đồng. Hiện đang khởi tố 0</w:t>
      </w:r>
      <w:r w:rsidRPr="00D30E85">
        <w:rPr>
          <w:rFonts w:ascii="Times New Roman" w:hAnsi="Times New Roman"/>
          <w:sz w:val="20"/>
          <w:szCs w:val="20"/>
          <w:lang w:val="en-US"/>
        </w:rPr>
        <w:t>5</w:t>
      </w:r>
      <w:r w:rsidRPr="00D30E85">
        <w:rPr>
          <w:rFonts w:ascii="Times New Roman" w:hAnsi="Times New Roman"/>
          <w:sz w:val="20"/>
          <w:szCs w:val="20"/>
        </w:rPr>
        <w:t xml:space="preserve"> vụ, </w:t>
      </w:r>
      <w:r w:rsidRPr="00D30E85">
        <w:rPr>
          <w:rFonts w:ascii="Times New Roman" w:hAnsi="Times New Roman"/>
          <w:sz w:val="20"/>
          <w:szCs w:val="20"/>
          <w:lang w:val="en-US"/>
        </w:rPr>
        <w:t>04 đối tượng</w:t>
      </w:r>
      <w:r w:rsidRPr="00D30E85">
        <w:rPr>
          <w:rFonts w:ascii="Times New Roman" w:hAnsi="Times New Roman"/>
          <w:sz w:val="20"/>
          <w:szCs w:val="20"/>
        </w:rPr>
        <w:t>, và đang tiếp tục điều ra làm rõ các vụ còn lại.</w:t>
      </w:r>
    </w:p>
  </w:footnote>
  <w:footnote w:id="19">
    <w:p w:rsidR="00A845BC" w:rsidRPr="00D30E85" w:rsidRDefault="00A845BC" w:rsidP="00127A96">
      <w:pPr>
        <w:spacing w:before="20" w:after="20"/>
        <w:ind w:firstLine="284"/>
        <w:jc w:val="both"/>
        <w:rPr>
          <w:rFonts w:ascii="Times New Roman" w:eastAsia="Calibri" w:hAnsi="Times New Roman"/>
          <w:sz w:val="20"/>
          <w:szCs w:val="20"/>
          <w:lang w:val="sv-SE"/>
        </w:rPr>
      </w:pPr>
      <w:r w:rsidRPr="00D30E85">
        <w:rPr>
          <w:rFonts w:ascii="Times New Roman" w:hAnsi="Times New Roman"/>
          <w:b/>
          <w:sz w:val="20"/>
          <w:szCs w:val="20"/>
          <w:vertAlign w:val="superscript"/>
        </w:rPr>
        <w:t>(</w:t>
      </w:r>
      <w:r w:rsidRPr="00D30E85">
        <w:rPr>
          <w:rStyle w:val="FootnoteReference"/>
          <w:rFonts w:ascii="Times New Roman" w:hAnsi="Times New Roman"/>
          <w:b/>
          <w:sz w:val="20"/>
          <w:szCs w:val="20"/>
        </w:rPr>
        <w:footnoteRef/>
      </w:r>
      <w:r w:rsidRPr="00D30E85">
        <w:rPr>
          <w:rFonts w:ascii="Times New Roman" w:hAnsi="Times New Roman"/>
          <w:b/>
          <w:sz w:val="20"/>
          <w:szCs w:val="20"/>
          <w:vertAlign w:val="superscript"/>
        </w:rPr>
        <w:t xml:space="preserve">) </w:t>
      </w:r>
      <w:r w:rsidRPr="00D30E85">
        <w:rPr>
          <w:rFonts w:ascii="Times New Roman" w:hAnsi="Times New Roman"/>
          <w:sz w:val="20"/>
          <w:szCs w:val="20"/>
        </w:rPr>
        <w:t xml:space="preserve">Các đối tượng đánh bạc được thua bằng tiền (dưới hình thức đá gà). Tang vật thu giữ tại hiện trường gồm: 10 con gà, 56 xe mô tô. Kiểm tra trên người các đối tượng thu giữ </w:t>
      </w:r>
      <w:r w:rsidRPr="00D30E85">
        <w:rPr>
          <w:rFonts w:ascii="Times New Roman" w:hAnsi="Times New Roman"/>
          <w:sz w:val="20"/>
          <w:szCs w:val="20"/>
          <w:lang w:val="en-US"/>
        </w:rPr>
        <w:t>87,450</w:t>
      </w:r>
      <w:r w:rsidRPr="00D30E85">
        <w:rPr>
          <w:rFonts w:ascii="Times New Roman" w:hAnsi="Times New Roman"/>
          <w:sz w:val="20"/>
          <w:szCs w:val="20"/>
        </w:rPr>
        <w:t xml:space="preserve"> triệu đồng và 38 điện thoại di động. Đã ra quyết định xử phạt vi phạm hành chính 0</w:t>
      </w:r>
      <w:r w:rsidRPr="00D30E85">
        <w:rPr>
          <w:rFonts w:ascii="Times New Roman" w:hAnsi="Times New Roman"/>
          <w:sz w:val="20"/>
          <w:szCs w:val="20"/>
          <w:lang w:val="en-US"/>
        </w:rPr>
        <w:t>5</w:t>
      </w:r>
      <w:r w:rsidRPr="00D30E85">
        <w:rPr>
          <w:rFonts w:ascii="Times New Roman" w:hAnsi="Times New Roman"/>
          <w:sz w:val="20"/>
          <w:szCs w:val="20"/>
        </w:rPr>
        <w:t xml:space="preserve"> vụ, </w:t>
      </w:r>
      <w:r w:rsidRPr="00D30E85">
        <w:rPr>
          <w:rFonts w:ascii="Times New Roman" w:hAnsi="Times New Roman"/>
          <w:sz w:val="20"/>
          <w:szCs w:val="20"/>
          <w:lang w:val="en-US"/>
        </w:rPr>
        <w:t>31</w:t>
      </w:r>
      <w:r w:rsidRPr="00D30E85">
        <w:rPr>
          <w:rFonts w:ascii="Times New Roman" w:hAnsi="Times New Roman"/>
          <w:sz w:val="20"/>
          <w:szCs w:val="20"/>
        </w:rPr>
        <w:t xml:space="preserve"> đối tượng với tổng tiền phạt là </w:t>
      </w:r>
      <w:r w:rsidRPr="00D30E85">
        <w:rPr>
          <w:rFonts w:ascii="Times New Roman" w:hAnsi="Times New Roman"/>
          <w:sz w:val="20"/>
          <w:szCs w:val="20"/>
          <w:lang w:val="en-US"/>
        </w:rPr>
        <w:t>45,750</w:t>
      </w:r>
      <w:r w:rsidRPr="00D30E85">
        <w:rPr>
          <w:rFonts w:ascii="Times New Roman" w:hAnsi="Times New Roman"/>
          <w:sz w:val="20"/>
          <w:szCs w:val="20"/>
        </w:rPr>
        <w:t xml:space="preserve"> triệu đồng.</w:t>
      </w:r>
    </w:p>
  </w:footnote>
  <w:footnote w:id="20">
    <w:p w:rsidR="00A845BC" w:rsidRPr="00D30E85" w:rsidRDefault="00A845BC" w:rsidP="00127A96">
      <w:pPr>
        <w:spacing w:before="20" w:after="20"/>
        <w:ind w:firstLine="284"/>
        <w:jc w:val="both"/>
        <w:rPr>
          <w:rFonts w:ascii="Times New Roman" w:eastAsia="Calibri" w:hAnsi="Times New Roman"/>
          <w:sz w:val="20"/>
          <w:szCs w:val="20"/>
          <w:lang w:val="sv-SE"/>
        </w:rPr>
      </w:pPr>
      <w:r w:rsidRPr="00D30E85">
        <w:rPr>
          <w:rFonts w:ascii="Times New Roman" w:hAnsi="Times New Roman"/>
          <w:b/>
          <w:sz w:val="20"/>
          <w:szCs w:val="20"/>
          <w:vertAlign w:val="superscript"/>
        </w:rPr>
        <w:t>(</w:t>
      </w:r>
      <w:r w:rsidRPr="00D30E85">
        <w:rPr>
          <w:rStyle w:val="FootnoteReference"/>
          <w:rFonts w:ascii="Times New Roman" w:hAnsi="Times New Roman"/>
          <w:b/>
          <w:sz w:val="20"/>
          <w:szCs w:val="20"/>
        </w:rPr>
        <w:footnoteRef/>
      </w:r>
      <w:r w:rsidRPr="00D30E85">
        <w:rPr>
          <w:rFonts w:ascii="Times New Roman" w:hAnsi="Times New Roman"/>
          <w:b/>
          <w:sz w:val="20"/>
          <w:szCs w:val="20"/>
          <w:vertAlign w:val="superscript"/>
        </w:rPr>
        <w:t xml:space="preserve">) </w:t>
      </w:r>
      <w:r w:rsidRPr="00D30E85">
        <w:rPr>
          <w:rFonts w:ascii="Times New Roman" w:hAnsi="Times New Roman"/>
          <w:sz w:val="20"/>
          <w:szCs w:val="20"/>
        </w:rPr>
        <w:t xml:space="preserve">Tang vật tạm giữ gồm: </w:t>
      </w:r>
      <w:r w:rsidRPr="00D30E85">
        <w:rPr>
          <w:rFonts w:ascii="Times New Roman" w:hAnsi="Times New Roman"/>
          <w:sz w:val="20"/>
          <w:szCs w:val="20"/>
          <w:lang w:val="en-US"/>
        </w:rPr>
        <w:t>28.030</w:t>
      </w:r>
      <w:r w:rsidRPr="00D30E85">
        <w:rPr>
          <w:rFonts w:ascii="Times New Roman" w:hAnsi="Times New Roman"/>
          <w:sz w:val="20"/>
          <w:szCs w:val="20"/>
        </w:rPr>
        <w:t xml:space="preserve"> gói thuốc lá ngoại, 120 chai thuốc bảo vệ thực vật và 03 xe mô tô. </w:t>
      </w:r>
      <w:r w:rsidRPr="00D30E85">
        <w:rPr>
          <w:rFonts w:ascii="Times New Roman" w:hAnsi="Times New Roman"/>
          <w:sz w:val="20"/>
          <w:szCs w:val="20"/>
          <w:lang w:val="en-US"/>
        </w:rPr>
        <w:t>Đã ra quyết định xử phạt vi phạm hành chính 02 vụ, 02 đối tượng với tổng số tiền phạt 140 triệu đồng</w:t>
      </w:r>
      <w:r w:rsidRPr="00D30E85">
        <w:rPr>
          <w:rFonts w:ascii="Times New Roman" w:hAnsi="Times New Roman"/>
          <w:sz w:val="20"/>
          <w:szCs w:val="20"/>
        </w:rPr>
        <w:t>.</w:t>
      </w:r>
    </w:p>
  </w:footnote>
  <w:footnote w:id="21">
    <w:p w:rsidR="00A845BC" w:rsidRPr="00D30E85" w:rsidRDefault="00A845BC" w:rsidP="00127A96">
      <w:pPr>
        <w:spacing w:before="20" w:after="20"/>
        <w:ind w:firstLine="284"/>
        <w:jc w:val="both"/>
        <w:rPr>
          <w:rFonts w:ascii="Times New Roman" w:eastAsia="Calibri" w:hAnsi="Times New Roman"/>
          <w:sz w:val="20"/>
          <w:szCs w:val="20"/>
          <w:lang w:val="sv-SE"/>
        </w:rPr>
      </w:pPr>
      <w:r w:rsidRPr="00D30E85">
        <w:rPr>
          <w:rFonts w:ascii="Times New Roman" w:hAnsi="Times New Roman"/>
          <w:b/>
          <w:sz w:val="20"/>
          <w:szCs w:val="20"/>
          <w:vertAlign w:val="superscript"/>
        </w:rPr>
        <w:t>(</w:t>
      </w:r>
      <w:r w:rsidRPr="00D30E85">
        <w:rPr>
          <w:rStyle w:val="FootnoteReference"/>
          <w:rFonts w:ascii="Times New Roman" w:hAnsi="Times New Roman"/>
          <w:b/>
          <w:sz w:val="20"/>
          <w:szCs w:val="20"/>
        </w:rPr>
        <w:footnoteRef/>
      </w:r>
      <w:r w:rsidRPr="00D30E85">
        <w:rPr>
          <w:rFonts w:ascii="Times New Roman" w:hAnsi="Times New Roman"/>
          <w:b/>
          <w:sz w:val="20"/>
          <w:szCs w:val="20"/>
          <w:vertAlign w:val="superscript"/>
        </w:rPr>
        <w:t xml:space="preserve">) </w:t>
      </w:r>
      <w:r w:rsidRPr="00D30E85">
        <w:rPr>
          <w:rFonts w:ascii="Times New Roman" w:hAnsi="Times New Roman"/>
          <w:sz w:val="20"/>
          <w:szCs w:val="20"/>
        </w:rPr>
        <w:t>Tang vật tạm giữ gồm 2,583 gram Methamphetamine, 04 điện thoại di động và 02 xe môtô. Hiện đang khởi tố 04 vụ, 04 đối tượng.</w:t>
      </w:r>
    </w:p>
  </w:footnote>
  <w:footnote w:id="22">
    <w:p w:rsidR="00A845BC" w:rsidRPr="00D30E85" w:rsidRDefault="00A845BC" w:rsidP="00127A96">
      <w:pPr>
        <w:spacing w:before="20" w:after="20"/>
        <w:ind w:firstLine="284"/>
        <w:jc w:val="both"/>
        <w:rPr>
          <w:rFonts w:ascii="Times New Roman" w:eastAsia="Calibri" w:hAnsi="Times New Roman"/>
          <w:spacing w:val="-2"/>
          <w:sz w:val="20"/>
          <w:szCs w:val="20"/>
          <w:lang w:val="sv-SE"/>
        </w:rPr>
      </w:pPr>
      <w:r w:rsidRPr="00D30E85">
        <w:rPr>
          <w:rFonts w:ascii="Times New Roman" w:hAnsi="Times New Roman"/>
          <w:b/>
          <w:spacing w:val="-2"/>
          <w:sz w:val="20"/>
          <w:szCs w:val="20"/>
          <w:vertAlign w:val="superscript"/>
        </w:rPr>
        <w:t>(</w:t>
      </w:r>
      <w:r w:rsidRPr="00D30E85">
        <w:rPr>
          <w:rStyle w:val="FootnoteReference"/>
          <w:rFonts w:ascii="Times New Roman" w:hAnsi="Times New Roman"/>
          <w:b/>
          <w:spacing w:val="-2"/>
          <w:sz w:val="20"/>
          <w:szCs w:val="20"/>
        </w:rPr>
        <w:footnoteRef/>
      </w:r>
      <w:r w:rsidRPr="00D30E85">
        <w:rPr>
          <w:rFonts w:ascii="Times New Roman" w:hAnsi="Times New Roman"/>
          <w:b/>
          <w:spacing w:val="-2"/>
          <w:sz w:val="20"/>
          <w:szCs w:val="20"/>
          <w:vertAlign w:val="superscript"/>
        </w:rPr>
        <w:t>)</w:t>
      </w:r>
      <w:r w:rsidRPr="00D30E85">
        <w:rPr>
          <w:rFonts w:ascii="Times New Roman" w:hAnsi="Times New Roman"/>
          <w:spacing w:val="-2"/>
          <w:sz w:val="20"/>
          <w:szCs w:val="20"/>
        </w:rPr>
        <w:t xml:space="preserve"> </w:t>
      </w:r>
      <w:r w:rsidRPr="00D30E85">
        <w:rPr>
          <w:rFonts w:ascii="Times New Roman" w:eastAsia="Calibri" w:hAnsi="Times New Roman"/>
          <w:spacing w:val="-2"/>
          <w:sz w:val="20"/>
          <w:szCs w:val="20"/>
          <w:lang w:val="sv-SE"/>
        </w:rPr>
        <w:t>Làm 01 người chết tại phường An Lạc, nguyên nhân do không làm chủ được tay lái dẫn đến tự té.</w:t>
      </w:r>
    </w:p>
  </w:footnote>
  <w:footnote w:id="23">
    <w:p w:rsidR="00A845BC" w:rsidRPr="00D30E85" w:rsidRDefault="00A845BC" w:rsidP="00127A96">
      <w:pPr>
        <w:spacing w:before="20" w:after="20"/>
        <w:ind w:firstLine="284"/>
        <w:jc w:val="both"/>
        <w:rPr>
          <w:rFonts w:ascii="Times New Roman" w:eastAsia="Calibri" w:hAnsi="Times New Roman"/>
          <w:spacing w:val="-2"/>
          <w:sz w:val="20"/>
          <w:szCs w:val="20"/>
          <w:lang w:val="sv-SE"/>
        </w:rPr>
      </w:pPr>
      <w:r w:rsidRPr="00D30E85">
        <w:rPr>
          <w:rFonts w:ascii="Times New Roman" w:hAnsi="Times New Roman"/>
          <w:b/>
          <w:spacing w:val="-2"/>
          <w:sz w:val="20"/>
          <w:szCs w:val="20"/>
          <w:vertAlign w:val="superscript"/>
        </w:rPr>
        <w:t>(</w:t>
      </w:r>
      <w:r w:rsidRPr="00D30E85">
        <w:rPr>
          <w:rStyle w:val="FootnoteReference"/>
          <w:rFonts w:ascii="Times New Roman" w:hAnsi="Times New Roman"/>
          <w:b/>
          <w:spacing w:val="-2"/>
          <w:sz w:val="20"/>
          <w:szCs w:val="20"/>
        </w:rPr>
        <w:footnoteRef/>
      </w:r>
      <w:r w:rsidRPr="00D30E85">
        <w:rPr>
          <w:rFonts w:ascii="Times New Roman" w:hAnsi="Times New Roman"/>
          <w:b/>
          <w:spacing w:val="-2"/>
          <w:sz w:val="20"/>
          <w:szCs w:val="20"/>
          <w:vertAlign w:val="superscript"/>
        </w:rPr>
        <w:t>)</w:t>
      </w:r>
      <w:r w:rsidRPr="00D30E85">
        <w:rPr>
          <w:rFonts w:ascii="Times New Roman" w:hAnsi="Times New Roman"/>
          <w:spacing w:val="-2"/>
          <w:sz w:val="20"/>
          <w:szCs w:val="20"/>
        </w:rPr>
        <w:t xml:space="preserve"> </w:t>
      </w:r>
      <w:r w:rsidRPr="00D30E85">
        <w:rPr>
          <w:rFonts w:ascii="Times New Roman" w:eastAsia="Calibri" w:hAnsi="Times New Roman"/>
          <w:spacing w:val="-2"/>
          <w:sz w:val="20"/>
          <w:szCs w:val="20"/>
          <w:lang w:val="sv-SE"/>
        </w:rPr>
        <w:t xml:space="preserve">Qua tuần tra, lập biên bản 335 trường hợp vi phạm, tạm giữ 266 phương tiện, 90 giấy phép lái xe các loại </w:t>
      </w:r>
      <w:r w:rsidRPr="00D30E85">
        <w:rPr>
          <w:rFonts w:ascii="Times New Roman" w:eastAsia="Calibri" w:hAnsi="Times New Roman"/>
          <w:i/>
          <w:spacing w:val="-2"/>
          <w:sz w:val="20"/>
          <w:szCs w:val="20"/>
          <w:lang w:val="sv-SE"/>
        </w:rPr>
        <w:t xml:space="preserve">(trong đó: 159 t/h vi phạm nồng độ cồn; 99 t/h chạy xe quá tốc độ quy định; 88 t/h không có giấy phép lái xe). </w:t>
      </w:r>
      <w:r w:rsidRPr="00D30E85">
        <w:rPr>
          <w:rFonts w:ascii="Times New Roman" w:eastAsia="Calibri" w:hAnsi="Times New Roman"/>
          <w:spacing w:val="-2"/>
          <w:sz w:val="20"/>
          <w:szCs w:val="20"/>
          <w:lang w:val="sv-SE"/>
        </w:rPr>
        <w:t>Ra quyết định xử phạt 321 trường hợp vi phạm TTATGT với tổng tiền phạt là 695,075 triệu đồng.</w:t>
      </w:r>
    </w:p>
  </w:footnote>
  <w:footnote w:id="24">
    <w:p w:rsidR="00A845BC" w:rsidRPr="00D30E85" w:rsidRDefault="00A845BC" w:rsidP="00127A96">
      <w:pPr>
        <w:spacing w:before="20" w:after="20"/>
        <w:ind w:firstLine="284"/>
        <w:jc w:val="both"/>
        <w:rPr>
          <w:rFonts w:ascii="Times New Roman" w:eastAsia="Calibri" w:hAnsi="Times New Roman"/>
          <w:spacing w:val="-2"/>
          <w:sz w:val="20"/>
          <w:szCs w:val="20"/>
          <w:lang w:val="sv-SE"/>
        </w:rPr>
      </w:pPr>
      <w:r w:rsidRPr="00D30E85">
        <w:rPr>
          <w:rFonts w:ascii="Times New Roman" w:hAnsi="Times New Roman"/>
          <w:b/>
          <w:spacing w:val="-2"/>
          <w:sz w:val="20"/>
          <w:szCs w:val="20"/>
          <w:vertAlign w:val="superscript"/>
        </w:rPr>
        <w:t>(</w:t>
      </w:r>
      <w:r w:rsidRPr="00D30E85">
        <w:rPr>
          <w:rStyle w:val="FootnoteReference"/>
          <w:rFonts w:ascii="Times New Roman" w:hAnsi="Times New Roman"/>
          <w:b/>
          <w:spacing w:val="-2"/>
          <w:sz w:val="20"/>
          <w:szCs w:val="20"/>
        </w:rPr>
        <w:footnoteRef/>
      </w:r>
      <w:r w:rsidRPr="00D30E85">
        <w:rPr>
          <w:rFonts w:ascii="Times New Roman" w:hAnsi="Times New Roman"/>
          <w:b/>
          <w:spacing w:val="-2"/>
          <w:sz w:val="20"/>
          <w:szCs w:val="20"/>
          <w:vertAlign w:val="superscript"/>
        </w:rPr>
        <w:t>)</w:t>
      </w:r>
      <w:r w:rsidRPr="00D30E85">
        <w:rPr>
          <w:rFonts w:ascii="Times New Roman" w:hAnsi="Times New Roman"/>
          <w:spacing w:val="-2"/>
          <w:sz w:val="20"/>
          <w:szCs w:val="20"/>
        </w:rPr>
        <w:t xml:space="preserve"> </w:t>
      </w:r>
      <w:r w:rsidRPr="00D30E85">
        <w:rPr>
          <w:rFonts w:ascii="Times New Roman" w:eastAsia="Calibri" w:hAnsi="Times New Roman"/>
          <w:spacing w:val="-2"/>
          <w:sz w:val="20"/>
          <w:szCs w:val="20"/>
          <w:lang w:val="sv-SE"/>
        </w:rPr>
        <w:t>Qua tuần tra, nhắc nhở 37 trường hợp và cho làm cam kết 48 trường hợp.</w:t>
      </w:r>
    </w:p>
  </w:footnote>
  <w:footnote w:id="25">
    <w:p w:rsidR="00B92936" w:rsidRPr="00282017" w:rsidRDefault="00282017" w:rsidP="00282017">
      <w:pPr>
        <w:pStyle w:val="FootnoteText"/>
        <w:ind w:firstLine="284"/>
        <w:jc w:val="both"/>
      </w:pPr>
      <w:r w:rsidRPr="00282017">
        <w:rPr>
          <w:b/>
          <w:vertAlign w:val="superscript"/>
        </w:rPr>
        <w:t>(</w:t>
      </w:r>
      <w:r w:rsidR="00B92936" w:rsidRPr="00282017">
        <w:rPr>
          <w:rStyle w:val="FootnoteReference"/>
          <w:b/>
        </w:rPr>
        <w:footnoteRef/>
      </w:r>
      <w:r w:rsidRPr="00282017">
        <w:rPr>
          <w:b/>
          <w:vertAlign w:val="superscript"/>
        </w:rPr>
        <w:t>)</w:t>
      </w:r>
      <w:r w:rsidR="00B92936" w:rsidRPr="00282017">
        <w:rPr>
          <w:b/>
          <w:vertAlign w:val="superscript"/>
        </w:rPr>
        <w:t xml:space="preserve"> </w:t>
      </w:r>
      <w:r w:rsidRPr="00282017">
        <w:t>Trong quí II sẽ tổ chức đưa ra bán đấu giá 102 nền, giá khởi điểm 314 tỷ, dự kiến sẽ thu được khoảng 120 tỷ đồng</w:t>
      </w:r>
      <w:r>
        <w:t>.</w:t>
      </w:r>
    </w:p>
  </w:footnote>
  <w:footnote w:id="26">
    <w:p w:rsidR="00282017" w:rsidRPr="00D30E85" w:rsidRDefault="00282017" w:rsidP="00282017">
      <w:pPr>
        <w:pStyle w:val="FootnoteText"/>
        <w:ind w:firstLine="284"/>
        <w:jc w:val="both"/>
        <w:rPr>
          <w:b/>
        </w:rPr>
      </w:pPr>
      <w:r w:rsidRPr="00D30E85">
        <w:rPr>
          <w:b/>
          <w:vertAlign w:val="superscript"/>
        </w:rPr>
        <w:t>(</w:t>
      </w:r>
      <w:r w:rsidRPr="00D30E85">
        <w:rPr>
          <w:rStyle w:val="FootnoteReference"/>
          <w:b/>
        </w:rPr>
        <w:footnoteRef/>
      </w:r>
      <w:r w:rsidRPr="00D30E85">
        <w:rPr>
          <w:b/>
          <w:vertAlign w:val="superscript"/>
        </w:rPr>
        <w:t>)</w:t>
      </w:r>
      <w:r w:rsidRPr="00D30E85">
        <w:t xml:space="preserve"> </w:t>
      </w:r>
      <w:r>
        <w:t xml:space="preserve">Dự kiến tiến độ triển khai các dự án trong Quý II năm 2024: </w:t>
      </w:r>
      <w:r w:rsidRPr="00D30E85">
        <w:rPr>
          <w:b/>
          <w:i/>
        </w:rPr>
        <w:t>(1) Đường Nguyễn Tất Thành - phường An Lộc:</w:t>
      </w:r>
      <w:r w:rsidRPr="00D30E85">
        <w:t xml:space="preserve"> </w:t>
      </w:r>
      <w:r>
        <w:t>Triển khai thi công</w:t>
      </w:r>
      <w:r w:rsidRPr="00D30E85">
        <w:t xml:space="preserve">; </w:t>
      </w:r>
      <w:r w:rsidRPr="00D30E85">
        <w:rPr>
          <w:b/>
          <w:i/>
        </w:rPr>
        <w:t>(2) Đường Võ Nguyên Giáp - phường An Lộc:</w:t>
      </w:r>
      <w:r w:rsidRPr="00D30E85">
        <w:t xml:space="preserve"> </w:t>
      </w:r>
      <w:r>
        <w:t>Triển khai thi công</w:t>
      </w:r>
      <w:r w:rsidRPr="00D30E85">
        <w:t xml:space="preserve">; </w:t>
      </w:r>
      <w:r w:rsidRPr="00D30E85">
        <w:rPr>
          <w:b/>
          <w:i/>
        </w:rPr>
        <w:t>(3) Đường ra biên giới, xã Tân Hội:</w:t>
      </w:r>
      <w:r w:rsidRPr="00D30E85">
        <w:t xml:space="preserve"> </w:t>
      </w:r>
      <w:r>
        <w:t xml:space="preserve">Tiến hành đo đạc, </w:t>
      </w:r>
      <w:r w:rsidRPr="007002E3">
        <w:t>hoàn thiện phương án bồi thường</w:t>
      </w:r>
      <w:r w:rsidRPr="00D30E85">
        <w:t xml:space="preserve">; </w:t>
      </w:r>
      <w:r w:rsidRPr="00D30E85">
        <w:rPr>
          <w:b/>
          <w:i/>
        </w:rPr>
        <w:t>(4) Đường kết nối Cụm công nghiệp:</w:t>
      </w:r>
      <w:r w:rsidRPr="00D30E85">
        <w:rPr>
          <w:b/>
        </w:rPr>
        <w:t xml:space="preserve"> </w:t>
      </w:r>
      <w:r w:rsidRPr="007002E3">
        <w:t>Dự kiến sẽ mời thầu trong tháng 5 và triển khai thi công trong tháng 6/2024</w:t>
      </w:r>
      <w:r w:rsidRPr="00D30E85">
        <w:t xml:space="preserve">; </w:t>
      </w:r>
      <w:r w:rsidRPr="00D30E85">
        <w:rPr>
          <w:b/>
          <w:i/>
        </w:rPr>
        <w:t xml:space="preserve">(5) Chỉnh trang đô thị và </w:t>
      </w:r>
      <w:r w:rsidRPr="00F50A50">
        <w:rPr>
          <w:b/>
          <w:i/>
        </w:rPr>
        <w:t>cải thiện môi trường Tuyến dân cư Mương Nhà Máy:</w:t>
      </w:r>
      <w:r w:rsidRPr="00F50A50">
        <w:t xml:space="preserve"> Dự kiến sẽ phê duyệt dự án đầu tư làm cơ sở thực hiện bồi thường trong Quý II; </w:t>
      </w:r>
      <w:r w:rsidRPr="00F50A50">
        <w:rPr>
          <w:b/>
          <w:i/>
        </w:rPr>
        <w:t>(6) Hạ tầng nông nghiệp đô thị:</w:t>
      </w:r>
      <w:r w:rsidRPr="00F50A50">
        <w:t xml:space="preserve"> phê duyệt dự án đầu tư và đo đạc thực hiện công tác bồi thường; </w:t>
      </w:r>
      <w:r w:rsidRPr="00F50A50">
        <w:rPr>
          <w:b/>
          <w:i/>
        </w:rPr>
        <w:t>(7) Cầu Trần Hưng Đạo (bắc qua Mương Nhà Máy):</w:t>
      </w:r>
      <w:r w:rsidRPr="00F50A50">
        <w:t xml:space="preserve"> Triển khai thi công; </w:t>
      </w:r>
      <w:r w:rsidRPr="00F50A50">
        <w:rPr>
          <w:b/>
          <w:i/>
        </w:rPr>
        <w:t xml:space="preserve">(8) Cầu Bình Hưng (đấu nối với đường Nguyễn </w:t>
      </w:r>
      <w:r>
        <w:rPr>
          <w:b/>
          <w:i/>
        </w:rPr>
        <w:t>Tất Thành)</w:t>
      </w:r>
      <w:r w:rsidRPr="00207E87">
        <w:rPr>
          <w:b/>
          <w:i/>
        </w:rPr>
        <w:t>:</w:t>
      </w:r>
      <w:r>
        <w:t xml:space="preserve"> </w:t>
      </w:r>
      <w:r w:rsidRPr="008B5F58">
        <w:t>Dự kiến sẽ mời thầu trong tháng 4 và triển khai thi công trong tháng 5/2024</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C11" w:rsidRPr="00AA233F" w:rsidRDefault="00550C11">
    <w:pPr>
      <w:pStyle w:val="Header"/>
      <w:jc w:val="center"/>
      <w:rPr>
        <w:sz w:val="26"/>
        <w:szCs w:val="26"/>
      </w:rPr>
    </w:pPr>
    <w:r w:rsidRPr="00AA233F">
      <w:rPr>
        <w:sz w:val="26"/>
        <w:szCs w:val="26"/>
      </w:rPr>
      <w:fldChar w:fldCharType="begin"/>
    </w:r>
    <w:r w:rsidRPr="00AA233F">
      <w:rPr>
        <w:sz w:val="26"/>
        <w:szCs w:val="26"/>
      </w:rPr>
      <w:instrText xml:space="preserve"> PAGE   \* MERGEFORMAT </w:instrText>
    </w:r>
    <w:r w:rsidRPr="00AA233F">
      <w:rPr>
        <w:sz w:val="26"/>
        <w:szCs w:val="26"/>
      </w:rPr>
      <w:fldChar w:fldCharType="separate"/>
    </w:r>
    <w:r w:rsidR="00E90C58">
      <w:rPr>
        <w:noProof/>
        <w:sz w:val="26"/>
        <w:szCs w:val="26"/>
      </w:rPr>
      <w:t>16</w:t>
    </w:r>
    <w:r w:rsidRPr="00AA233F">
      <w:rPr>
        <w:noProof/>
        <w:sz w:val="26"/>
        <w:szCs w:val="2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011D8"/>
    <w:multiLevelType w:val="singleLevel"/>
    <w:tmpl w:val="65CE282C"/>
    <w:lvl w:ilvl="0">
      <w:start w:val="1"/>
      <w:numFmt w:val="bullet"/>
      <w:pStyle w:val="MysA"/>
      <w:lvlText w:val=""/>
      <w:lvlJc w:val="left"/>
      <w:pPr>
        <w:tabs>
          <w:tab w:val="num" w:pos="360"/>
        </w:tabs>
        <w:ind w:left="360" w:hanging="360"/>
      </w:pPr>
      <w:rPr>
        <w:rFonts w:ascii="Monotype Sorts" w:hAnsi="Monotype Sorts" w:hint="default"/>
        <w:sz w:val="16"/>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D24"/>
    <w:rsid w:val="000004F3"/>
    <w:rsid w:val="000031E3"/>
    <w:rsid w:val="00004466"/>
    <w:rsid w:val="000062C5"/>
    <w:rsid w:val="00014802"/>
    <w:rsid w:val="00015F5F"/>
    <w:rsid w:val="0001727B"/>
    <w:rsid w:val="00017353"/>
    <w:rsid w:val="00017858"/>
    <w:rsid w:val="00017AE5"/>
    <w:rsid w:val="00020540"/>
    <w:rsid w:val="000205F8"/>
    <w:rsid w:val="00020C4F"/>
    <w:rsid w:val="00020FDB"/>
    <w:rsid w:val="00021CAC"/>
    <w:rsid w:val="00021F65"/>
    <w:rsid w:val="00022B65"/>
    <w:rsid w:val="00023A9E"/>
    <w:rsid w:val="000246C1"/>
    <w:rsid w:val="000254CD"/>
    <w:rsid w:val="00026D00"/>
    <w:rsid w:val="00027FB8"/>
    <w:rsid w:val="00031EB9"/>
    <w:rsid w:val="0003699F"/>
    <w:rsid w:val="00037E4B"/>
    <w:rsid w:val="000412A1"/>
    <w:rsid w:val="000446C1"/>
    <w:rsid w:val="00045A97"/>
    <w:rsid w:val="00045B66"/>
    <w:rsid w:val="000461DB"/>
    <w:rsid w:val="000518FC"/>
    <w:rsid w:val="000519C4"/>
    <w:rsid w:val="00052B6A"/>
    <w:rsid w:val="000535C6"/>
    <w:rsid w:val="000536A8"/>
    <w:rsid w:val="0006397E"/>
    <w:rsid w:val="0006475A"/>
    <w:rsid w:val="00067557"/>
    <w:rsid w:val="000732B7"/>
    <w:rsid w:val="00074047"/>
    <w:rsid w:val="00074A54"/>
    <w:rsid w:val="00075088"/>
    <w:rsid w:val="00075D9E"/>
    <w:rsid w:val="000777C7"/>
    <w:rsid w:val="00080A09"/>
    <w:rsid w:val="00080A3C"/>
    <w:rsid w:val="00080CB7"/>
    <w:rsid w:val="0008363A"/>
    <w:rsid w:val="00084FF6"/>
    <w:rsid w:val="00085B6F"/>
    <w:rsid w:val="0009121F"/>
    <w:rsid w:val="00091A78"/>
    <w:rsid w:val="00091C18"/>
    <w:rsid w:val="00092035"/>
    <w:rsid w:val="00092D96"/>
    <w:rsid w:val="00096CAF"/>
    <w:rsid w:val="0009772D"/>
    <w:rsid w:val="000A1DEE"/>
    <w:rsid w:val="000A1E02"/>
    <w:rsid w:val="000A21A8"/>
    <w:rsid w:val="000A2B21"/>
    <w:rsid w:val="000A7327"/>
    <w:rsid w:val="000B1639"/>
    <w:rsid w:val="000B1DD0"/>
    <w:rsid w:val="000B2DCF"/>
    <w:rsid w:val="000B2FA1"/>
    <w:rsid w:val="000B379F"/>
    <w:rsid w:val="000B4328"/>
    <w:rsid w:val="000B4BE0"/>
    <w:rsid w:val="000B55EF"/>
    <w:rsid w:val="000B68DD"/>
    <w:rsid w:val="000C1818"/>
    <w:rsid w:val="000C28F8"/>
    <w:rsid w:val="000C35A6"/>
    <w:rsid w:val="000C373D"/>
    <w:rsid w:val="000C4544"/>
    <w:rsid w:val="000C4B14"/>
    <w:rsid w:val="000C4C97"/>
    <w:rsid w:val="000C4F55"/>
    <w:rsid w:val="000C6661"/>
    <w:rsid w:val="000D484F"/>
    <w:rsid w:val="000D50D3"/>
    <w:rsid w:val="000D5A47"/>
    <w:rsid w:val="000D5C9A"/>
    <w:rsid w:val="000D5F09"/>
    <w:rsid w:val="000D6116"/>
    <w:rsid w:val="000D6D11"/>
    <w:rsid w:val="000E0E6A"/>
    <w:rsid w:val="000E12CF"/>
    <w:rsid w:val="000E2311"/>
    <w:rsid w:val="000E2920"/>
    <w:rsid w:val="000E45BF"/>
    <w:rsid w:val="000E45D0"/>
    <w:rsid w:val="000E489E"/>
    <w:rsid w:val="000F07CD"/>
    <w:rsid w:val="000F08F4"/>
    <w:rsid w:val="000F1A82"/>
    <w:rsid w:val="000F3436"/>
    <w:rsid w:val="000F4745"/>
    <w:rsid w:val="000F4D21"/>
    <w:rsid w:val="000F5E6E"/>
    <w:rsid w:val="000F72D6"/>
    <w:rsid w:val="000F7F97"/>
    <w:rsid w:val="0010304B"/>
    <w:rsid w:val="00103EEC"/>
    <w:rsid w:val="00104D9D"/>
    <w:rsid w:val="00104E97"/>
    <w:rsid w:val="001061FD"/>
    <w:rsid w:val="00106D9D"/>
    <w:rsid w:val="001109CF"/>
    <w:rsid w:val="00110A4B"/>
    <w:rsid w:val="00110BBE"/>
    <w:rsid w:val="00111852"/>
    <w:rsid w:val="00111BF7"/>
    <w:rsid w:val="0011210C"/>
    <w:rsid w:val="00112554"/>
    <w:rsid w:val="00113B28"/>
    <w:rsid w:val="00114412"/>
    <w:rsid w:val="00114513"/>
    <w:rsid w:val="00115554"/>
    <w:rsid w:val="00115EBE"/>
    <w:rsid w:val="00116776"/>
    <w:rsid w:val="00116A22"/>
    <w:rsid w:val="00117AF0"/>
    <w:rsid w:val="00120662"/>
    <w:rsid w:val="00120B97"/>
    <w:rsid w:val="00120D3B"/>
    <w:rsid w:val="00123026"/>
    <w:rsid w:val="001236C9"/>
    <w:rsid w:val="001259AB"/>
    <w:rsid w:val="001261C2"/>
    <w:rsid w:val="0012691D"/>
    <w:rsid w:val="0012773B"/>
    <w:rsid w:val="00127A96"/>
    <w:rsid w:val="00127B9A"/>
    <w:rsid w:val="00130210"/>
    <w:rsid w:val="001315EB"/>
    <w:rsid w:val="00136C4D"/>
    <w:rsid w:val="001423A2"/>
    <w:rsid w:val="00142665"/>
    <w:rsid w:val="00143E7A"/>
    <w:rsid w:val="00144F11"/>
    <w:rsid w:val="00146CBF"/>
    <w:rsid w:val="0014740B"/>
    <w:rsid w:val="00155EA1"/>
    <w:rsid w:val="00156F56"/>
    <w:rsid w:val="001576DA"/>
    <w:rsid w:val="00161769"/>
    <w:rsid w:val="0016560F"/>
    <w:rsid w:val="0016605C"/>
    <w:rsid w:val="00167762"/>
    <w:rsid w:val="00167D1F"/>
    <w:rsid w:val="0017010C"/>
    <w:rsid w:val="00171411"/>
    <w:rsid w:val="00174009"/>
    <w:rsid w:val="00175373"/>
    <w:rsid w:val="00175D47"/>
    <w:rsid w:val="00181899"/>
    <w:rsid w:val="0018510C"/>
    <w:rsid w:val="00185D1F"/>
    <w:rsid w:val="00186588"/>
    <w:rsid w:val="00186B8F"/>
    <w:rsid w:val="00186D97"/>
    <w:rsid w:val="001875B4"/>
    <w:rsid w:val="00187ACE"/>
    <w:rsid w:val="00190AC1"/>
    <w:rsid w:val="0019486D"/>
    <w:rsid w:val="00195D53"/>
    <w:rsid w:val="00195F4E"/>
    <w:rsid w:val="00196450"/>
    <w:rsid w:val="00197194"/>
    <w:rsid w:val="001A0389"/>
    <w:rsid w:val="001A14C9"/>
    <w:rsid w:val="001A2D5F"/>
    <w:rsid w:val="001A2DC4"/>
    <w:rsid w:val="001A3D34"/>
    <w:rsid w:val="001A6664"/>
    <w:rsid w:val="001B0448"/>
    <w:rsid w:val="001B2428"/>
    <w:rsid w:val="001B423E"/>
    <w:rsid w:val="001B47DE"/>
    <w:rsid w:val="001B596E"/>
    <w:rsid w:val="001B6270"/>
    <w:rsid w:val="001C128B"/>
    <w:rsid w:val="001C26F1"/>
    <w:rsid w:val="001C3343"/>
    <w:rsid w:val="001C609A"/>
    <w:rsid w:val="001C77F2"/>
    <w:rsid w:val="001D0C9D"/>
    <w:rsid w:val="001D0EEC"/>
    <w:rsid w:val="001D28EE"/>
    <w:rsid w:val="001D3462"/>
    <w:rsid w:val="001D3CDE"/>
    <w:rsid w:val="001D430E"/>
    <w:rsid w:val="001D4D68"/>
    <w:rsid w:val="001D611E"/>
    <w:rsid w:val="001E139C"/>
    <w:rsid w:val="001E3BEB"/>
    <w:rsid w:val="001E57A8"/>
    <w:rsid w:val="001E60C0"/>
    <w:rsid w:val="001E693D"/>
    <w:rsid w:val="001F02AC"/>
    <w:rsid w:val="001F1AFF"/>
    <w:rsid w:val="001F64F2"/>
    <w:rsid w:val="001F68DC"/>
    <w:rsid w:val="001F68E8"/>
    <w:rsid w:val="001F79D4"/>
    <w:rsid w:val="00200D03"/>
    <w:rsid w:val="00200E39"/>
    <w:rsid w:val="00202174"/>
    <w:rsid w:val="002027C0"/>
    <w:rsid w:val="00204302"/>
    <w:rsid w:val="002114ED"/>
    <w:rsid w:val="002146D0"/>
    <w:rsid w:val="00216EDC"/>
    <w:rsid w:val="00217463"/>
    <w:rsid w:val="0022218B"/>
    <w:rsid w:val="002232CD"/>
    <w:rsid w:val="0022524F"/>
    <w:rsid w:val="00225ECD"/>
    <w:rsid w:val="00226CA3"/>
    <w:rsid w:val="00227330"/>
    <w:rsid w:val="00227AB6"/>
    <w:rsid w:val="00227D9C"/>
    <w:rsid w:val="0023015B"/>
    <w:rsid w:val="002369AB"/>
    <w:rsid w:val="00245A91"/>
    <w:rsid w:val="00251559"/>
    <w:rsid w:val="00252AEE"/>
    <w:rsid w:val="002546FC"/>
    <w:rsid w:val="002549A3"/>
    <w:rsid w:val="0025556D"/>
    <w:rsid w:val="002555B5"/>
    <w:rsid w:val="00256915"/>
    <w:rsid w:val="0025765F"/>
    <w:rsid w:val="00257CE2"/>
    <w:rsid w:val="002631E1"/>
    <w:rsid w:val="002662DB"/>
    <w:rsid w:val="00270DD9"/>
    <w:rsid w:val="00271019"/>
    <w:rsid w:val="0027107F"/>
    <w:rsid w:val="002714F2"/>
    <w:rsid w:val="002717DD"/>
    <w:rsid w:val="002721E5"/>
    <w:rsid w:val="00273854"/>
    <w:rsid w:val="0027385B"/>
    <w:rsid w:val="00273E63"/>
    <w:rsid w:val="002754DF"/>
    <w:rsid w:val="00275F18"/>
    <w:rsid w:val="00282017"/>
    <w:rsid w:val="0028258D"/>
    <w:rsid w:val="002848C5"/>
    <w:rsid w:val="00284B96"/>
    <w:rsid w:val="002864AD"/>
    <w:rsid w:val="00290384"/>
    <w:rsid w:val="00292FC2"/>
    <w:rsid w:val="00293612"/>
    <w:rsid w:val="0029381B"/>
    <w:rsid w:val="00294670"/>
    <w:rsid w:val="00296115"/>
    <w:rsid w:val="00297CB5"/>
    <w:rsid w:val="00297F9A"/>
    <w:rsid w:val="002A2720"/>
    <w:rsid w:val="002A31D4"/>
    <w:rsid w:val="002A4427"/>
    <w:rsid w:val="002A53A7"/>
    <w:rsid w:val="002A5E38"/>
    <w:rsid w:val="002A7523"/>
    <w:rsid w:val="002B42B2"/>
    <w:rsid w:val="002B4AF6"/>
    <w:rsid w:val="002B4B64"/>
    <w:rsid w:val="002B62ED"/>
    <w:rsid w:val="002C0D10"/>
    <w:rsid w:val="002C29DE"/>
    <w:rsid w:val="002D0E7F"/>
    <w:rsid w:val="002D1E9C"/>
    <w:rsid w:val="002D2803"/>
    <w:rsid w:val="002D380C"/>
    <w:rsid w:val="002D45A9"/>
    <w:rsid w:val="002D7102"/>
    <w:rsid w:val="002D7657"/>
    <w:rsid w:val="002E0AC1"/>
    <w:rsid w:val="002E0D45"/>
    <w:rsid w:val="002E1BFB"/>
    <w:rsid w:val="002E316B"/>
    <w:rsid w:val="002E31B7"/>
    <w:rsid w:val="002E5D66"/>
    <w:rsid w:val="002E5F71"/>
    <w:rsid w:val="002E660D"/>
    <w:rsid w:val="002E7DF3"/>
    <w:rsid w:val="002F1159"/>
    <w:rsid w:val="002F326B"/>
    <w:rsid w:val="002F562A"/>
    <w:rsid w:val="002F62EA"/>
    <w:rsid w:val="002F7037"/>
    <w:rsid w:val="00300E38"/>
    <w:rsid w:val="0030314E"/>
    <w:rsid w:val="00303569"/>
    <w:rsid w:val="003050C2"/>
    <w:rsid w:val="00306F00"/>
    <w:rsid w:val="00307D74"/>
    <w:rsid w:val="00311647"/>
    <w:rsid w:val="00311662"/>
    <w:rsid w:val="00312076"/>
    <w:rsid w:val="00313321"/>
    <w:rsid w:val="0031414E"/>
    <w:rsid w:val="003144E7"/>
    <w:rsid w:val="00315160"/>
    <w:rsid w:val="0031609E"/>
    <w:rsid w:val="003168A6"/>
    <w:rsid w:val="00320A60"/>
    <w:rsid w:val="00320E48"/>
    <w:rsid w:val="00321C64"/>
    <w:rsid w:val="003220F8"/>
    <w:rsid w:val="00324290"/>
    <w:rsid w:val="00324407"/>
    <w:rsid w:val="0032521A"/>
    <w:rsid w:val="00325501"/>
    <w:rsid w:val="003264F1"/>
    <w:rsid w:val="0032706A"/>
    <w:rsid w:val="00330088"/>
    <w:rsid w:val="00331368"/>
    <w:rsid w:val="00331D3C"/>
    <w:rsid w:val="0033509B"/>
    <w:rsid w:val="00336960"/>
    <w:rsid w:val="00336D5D"/>
    <w:rsid w:val="003374D6"/>
    <w:rsid w:val="003378DF"/>
    <w:rsid w:val="00337DCA"/>
    <w:rsid w:val="00341B61"/>
    <w:rsid w:val="00345BF8"/>
    <w:rsid w:val="003468A1"/>
    <w:rsid w:val="003469E8"/>
    <w:rsid w:val="00347937"/>
    <w:rsid w:val="00351399"/>
    <w:rsid w:val="00351935"/>
    <w:rsid w:val="003526D3"/>
    <w:rsid w:val="003578BC"/>
    <w:rsid w:val="00357E3C"/>
    <w:rsid w:val="00362D8D"/>
    <w:rsid w:val="00362FF4"/>
    <w:rsid w:val="0036462E"/>
    <w:rsid w:val="0036490E"/>
    <w:rsid w:val="00366BFD"/>
    <w:rsid w:val="00370C1C"/>
    <w:rsid w:val="00370D3C"/>
    <w:rsid w:val="00372C78"/>
    <w:rsid w:val="003759F0"/>
    <w:rsid w:val="00382F6E"/>
    <w:rsid w:val="00383123"/>
    <w:rsid w:val="00383BAE"/>
    <w:rsid w:val="0038462D"/>
    <w:rsid w:val="003851D1"/>
    <w:rsid w:val="0039082B"/>
    <w:rsid w:val="003908A5"/>
    <w:rsid w:val="00391D8A"/>
    <w:rsid w:val="003928E4"/>
    <w:rsid w:val="0039367E"/>
    <w:rsid w:val="00393C72"/>
    <w:rsid w:val="00395257"/>
    <w:rsid w:val="0039556E"/>
    <w:rsid w:val="003A260C"/>
    <w:rsid w:val="003A3A51"/>
    <w:rsid w:val="003A5BD8"/>
    <w:rsid w:val="003A6C12"/>
    <w:rsid w:val="003A7215"/>
    <w:rsid w:val="003B0658"/>
    <w:rsid w:val="003B164B"/>
    <w:rsid w:val="003B302F"/>
    <w:rsid w:val="003B439C"/>
    <w:rsid w:val="003B6250"/>
    <w:rsid w:val="003B70F6"/>
    <w:rsid w:val="003C3AEE"/>
    <w:rsid w:val="003C45BD"/>
    <w:rsid w:val="003C5C21"/>
    <w:rsid w:val="003C608B"/>
    <w:rsid w:val="003C6CF3"/>
    <w:rsid w:val="003C7291"/>
    <w:rsid w:val="003C7BE9"/>
    <w:rsid w:val="003D0CF3"/>
    <w:rsid w:val="003D3578"/>
    <w:rsid w:val="003D48A6"/>
    <w:rsid w:val="003D6AAB"/>
    <w:rsid w:val="003D727F"/>
    <w:rsid w:val="003E14A8"/>
    <w:rsid w:val="003E1640"/>
    <w:rsid w:val="003E1E72"/>
    <w:rsid w:val="003E3E2B"/>
    <w:rsid w:val="003E3FFB"/>
    <w:rsid w:val="003E5571"/>
    <w:rsid w:val="003F18C5"/>
    <w:rsid w:val="003F2BF2"/>
    <w:rsid w:val="003F55D9"/>
    <w:rsid w:val="003F5A03"/>
    <w:rsid w:val="003F676B"/>
    <w:rsid w:val="003F6859"/>
    <w:rsid w:val="003F71F0"/>
    <w:rsid w:val="0040308C"/>
    <w:rsid w:val="00403D7E"/>
    <w:rsid w:val="004053B8"/>
    <w:rsid w:val="00406118"/>
    <w:rsid w:val="004079C9"/>
    <w:rsid w:val="004104CC"/>
    <w:rsid w:val="00410770"/>
    <w:rsid w:val="00410A76"/>
    <w:rsid w:val="00414455"/>
    <w:rsid w:val="004160B5"/>
    <w:rsid w:val="00420896"/>
    <w:rsid w:val="0042243F"/>
    <w:rsid w:val="004234EC"/>
    <w:rsid w:val="00426370"/>
    <w:rsid w:val="00427831"/>
    <w:rsid w:val="00431F05"/>
    <w:rsid w:val="004345C9"/>
    <w:rsid w:val="00434747"/>
    <w:rsid w:val="0043569D"/>
    <w:rsid w:val="00436BF4"/>
    <w:rsid w:val="00436F8C"/>
    <w:rsid w:val="00440521"/>
    <w:rsid w:val="00440F7E"/>
    <w:rsid w:val="00443914"/>
    <w:rsid w:val="004445B1"/>
    <w:rsid w:val="00446CF5"/>
    <w:rsid w:val="004470C0"/>
    <w:rsid w:val="004476CB"/>
    <w:rsid w:val="004514AC"/>
    <w:rsid w:val="0045312F"/>
    <w:rsid w:val="004542BF"/>
    <w:rsid w:val="00454425"/>
    <w:rsid w:val="004554E7"/>
    <w:rsid w:val="004562DE"/>
    <w:rsid w:val="00461286"/>
    <w:rsid w:val="00461AD0"/>
    <w:rsid w:val="0046797C"/>
    <w:rsid w:val="0047076B"/>
    <w:rsid w:val="00471E2D"/>
    <w:rsid w:val="00473C16"/>
    <w:rsid w:val="00475436"/>
    <w:rsid w:val="00477006"/>
    <w:rsid w:val="00477231"/>
    <w:rsid w:val="00480786"/>
    <w:rsid w:val="0048147D"/>
    <w:rsid w:val="00481896"/>
    <w:rsid w:val="00483CCA"/>
    <w:rsid w:val="00484B47"/>
    <w:rsid w:val="004879C0"/>
    <w:rsid w:val="00487D57"/>
    <w:rsid w:val="0049074F"/>
    <w:rsid w:val="004911B6"/>
    <w:rsid w:val="00491612"/>
    <w:rsid w:val="0049309A"/>
    <w:rsid w:val="004948E3"/>
    <w:rsid w:val="004968BC"/>
    <w:rsid w:val="004A0D7D"/>
    <w:rsid w:val="004A1F74"/>
    <w:rsid w:val="004A56C9"/>
    <w:rsid w:val="004A7238"/>
    <w:rsid w:val="004A7A33"/>
    <w:rsid w:val="004A7EFD"/>
    <w:rsid w:val="004B01CA"/>
    <w:rsid w:val="004B0666"/>
    <w:rsid w:val="004B2CCF"/>
    <w:rsid w:val="004B3DAE"/>
    <w:rsid w:val="004B3FE3"/>
    <w:rsid w:val="004B4157"/>
    <w:rsid w:val="004B5D10"/>
    <w:rsid w:val="004B66B8"/>
    <w:rsid w:val="004B6774"/>
    <w:rsid w:val="004B6CC0"/>
    <w:rsid w:val="004B76A4"/>
    <w:rsid w:val="004C1162"/>
    <w:rsid w:val="004C259C"/>
    <w:rsid w:val="004C2826"/>
    <w:rsid w:val="004C639C"/>
    <w:rsid w:val="004C7415"/>
    <w:rsid w:val="004D02D5"/>
    <w:rsid w:val="004D1590"/>
    <w:rsid w:val="004D1826"/>
    <w:rsid w:val="004D2403"/>
    <w:rsid w:val="004D34EC"/>
    <w:rsid w:val="004D4D06"/>
    <w:rsid w:val="004D64DF"/>
    <w:rsid w:val="004E0BBA"/>
    <w:rsid w:val="004E35F7"/>
    <w:rsid w:val="004E3678"/>
    <w:rsid w:val="004E5B45"/>
    <w:rsid w:val="004E5BA6"/>
    <w:rsid w:val="004E5FB2"/>
    <w:rsid w:val="004E6214"/>
    <w:rsid w:val="004E6444"/>
    <w:rsid w:val="004F0B97"/>
    <w:rsid w:val="004F1BC2"/>
    <w:rsid w:val="004F2D67"/>
    <w:rsid w:val="004F77E9"/>
    <w:rsid w:val="00500A78"/>
    <w:rsid w:val="005016EF"/>
    <w:rsid w:val="005026B2"/>
    <w:rsid w:val="0050723A"/>
    <w:rsid w:val="0050728D"/>
    <w:rsid w:val="00512E57"/>
    <w:rsid w:val="0051557A"/>
    <w:rsid w:val="00515A2E"/>
    <w:rsid w:val="00515BA0"/>
    <w:rsid w:val="00515D29"/>
    <w:rsid w:val="00516BA2"/>
    <w:rsid w:val="00521D95"/>
    <w:rsid w:val="00521DA5"/>
    <w:rsid w:val="00522C27"/>
    <w:rsid w:val="00522E26"/>
    <w:rsid w:val="005248F9"/>
    <w:rsid w:val="0052665F"/>
    <w:rsid w:val="00526CAF"/>
    <w:rsid w:val="005277DB"/>
    <w:rsid w:val="00527B51"/>
    <w:rsid w:val="00530E84"/>
    <w:rsid w:val="00532EE4"/>
    <w:rsid w:val="00535FBC"/>
    <w:rsid w:val="005362AC"/>
    <w:rsid w:val="00536343"/>
    <w:rsid w:val="005400BA"/>
    <w:rsid w:val="00541399"/>
    <w:rsid w:val="005414AB"/>
    <w:rsid w:val="005419ED"/>
    <w:rsid w:val="00542A78"/>
    <w:rsid w:val="0054703B"/>
    <w:rsid w:val="00550C11"/>
    <w:rsid w:val="00551527"/>
    <w:rsid w:val="00551F81"/>
    <w:rsid w:val="005524B6"/>
    <w:rsid w:val="0055332B"/>
    <w:rsid w:val="005539E9"/>
    <w:rsid w:val="005543AE"/>
    <w:rsid w:val="005612E5"/>
    <w:rsid w:val="00561372"/>
    <w:rsid w:val="00571D25"/>
    <w:rsid w:val="00572193"/>
    <w:rsid w:val="005725AA"/>
    <w:rsid w:val="00572B56"/>
    <w:rsid w:val="00573E69"/>
    <w:rsid w:val="00574054"/>
    <w:rsid w:val="0057414F"/>
    <w:rsid w:val="00574306"/>
    <w:rsid w:val="00574BB3"/>
    <w:rsid w:val="00575A01"/>
    <w:rsid w:val="005761DD"/>
    <w:rsid w:val="005767D5"/>
    <w:rsid w:val="00577C81"/>
    <w:rsid w:val="0058098B"/>
    <w:rsid w:val="00582A04"/>
    <w:rsid w:val="00582C45"/>
    <w:rsid w:val="00583502"/>
    <w:rsid w:val="00583C93"/>
    <w:rsid w:val="005845C0"/>
    <w:rsid w:val="00584C5B"/>
    <w:rsid w:val="005851BB"/>
    <w:rsid w:val="0058562D"/>
    <w:rsid w:val="00590F3C"/>
    <w:rsid w:val="0059302E"/>
    <w:rsid w:val="00593E89"/>
    <w:rsid w:val="0059429A"/>
    <w:rsid w:val="005944EA"/>
    <w:rsid w:val="005948C9"/>
    <w:rsid w:val="00595CBD"/>
    <w:rsid w:val="00596C97"/>
    <w:rsid w:val="005A0500"/>
    <w:rsid w:val="005A1339"/>
    <w:rsid w:val="005A15F7"/>
    <w:rsid w:val="005A20CE"/>
    <w:rsid w:val="005A4E20"/>
    <w:rsid w:val="005A7566"/>
    <w:rsid w:val="005B1CB0"/>
    <w:rsid w:val="005B4622"/>
    <w:rsid w:val="005B5C34"/>
    <w:rsid w:val="005B5C41"/>
    <w:rsid w:val="005C0196"/>
    <w:rsid w:val="005C07C5"/>
    <w:rsid w:val="005C088D"/>
    <w:rsid w:val="005C0F97"/>
    <w:rsid w:val="005C2980"/>
    <w:rsid w:val="005C4036"/>
    <w:rsid w:val="005C4306"/>
    <w:rsid w:val="005C6ABA"/>
    <w:rsid w:val="005C6E08"/>
    <w:rsid w:val="005D0E79"/>
    <w:rsid w:val="005D2C5A"/>
    <w:rsid w:val="005D55B1"/>
    <w:rsid w:val="005D64DE"/>
    <w:rsid w:val="005E2489"/>
    <w:rsid w:val="005E29A5"/>
    <w:rsid w:val="005E3BFC"/>
    <w:rsid w:val="005E54CD"/>
    <w:rsid w:val="005E656D"/>
    <w:rsid w:val="005F139A"/>
    <w:rsid w:val="005F2605"/>
    <w:rsid w:val="005F2D61"/>
    <w:rsid w:val="005F3625"/>
    <w:rsid w:val="005F3C7B"/>
    <w:rsid w:val="005F3C85"/>
    <w:rsid w:val="005F42A2"/>
    <w:rsid w:val="005F55C0"/>
    <w:rsid w:val="005F564F"/>
    <w:rsid w:val="005F6AE0"/>
    <w:rsid w:val="00604128"/>
    <w:rsid w:val="00606352"/>
    <w:rsid w:val="006067D3"/>
    <w:rsid w:val="00606C67"/>
    <w:rsid w:val="006075A5"/>
    <w:rsid w:val="0061214F"/>
    <w:rsid w:val="00613234"/>
    <w:rsid w:val="0061325E"/>
    <w:rsid w:val="00614828"/>
    <w:rsid w:val="00615AF8"/>
    <w:rsid w:val="006160AA"/>
    <w:rsid w:val="00620D84"/>
    <w:rsid w:val="006223BD"/>
    <w:rsid w:val="006235B5"/>
    <w:rsid w:val="00624C26"/>
    <w:rsid w:val="0062692F"/>
    <w:rsid w:val="006311BC"/>
    <w:rsid w:val="0063211C"/>
    <w:rsid w:val="0063293E"/>
    <w:rsid w:val="00633BF9"/>
    <w:rsid w:val="006345C1"/>
    <w:rsid w:val="00635538"/>
    <w:rsid w:val="0063575D"/>
    <w:rsid w:val="00635D55"/>
    <w:rsid w:val="00635E5C"/>
    <w:rsid w:val="0064018D"/>
    <w:rsid w:val="006415B4"/>
    <w:rsid w:val="00642241"/>
    <w:rsid w:val="00643905"/>
    <w:rsid w:val="00650F09"/>
    <w:rsid w:val="006527EB"/>
    <w:rsid w:val="00654F54"/>
    <w:rsid w:val="00662082"/>
    <w:rsid w:val="006623A9"/>
    <w:rsid w:val="00662A94"/>
    <w:rsid w:val="00662ED0"/>
    <w:rsid w:val="006631FF"/>
    <w:rsid w:val="006635C1"/>
    <w:rsid w:val="006646A0"/>
    <w:rsid w:val="00665C27"/>
    <w:rsid w:val="00671277"/>
    <w:rsid w:val="0067268C"/>
    <w:rsid w:val="00672A98"/>
    <w:rsid w:val="00673D78"/>
    <w:rsid w:val="006748C0"/>
    <w:rsid w:val="00676328"/>
    <w:rsid w:val="00676E5B"/>
    <w:rsid w:val="00683982"/>
    <w:rsid w:val="00684477"/>
    <w:rsid w:val="00684781"/>
    <w:rsid w:val="00687786"/>
    <w:rsid w:val="006906AB"/>
    <w:rsid w:val="0069159E"/>
    <w:rsid w:val="006916D7"/>
    <w:rsid w:val="00691ABC"/>
    <w:rsid w:val="006975F1"/>
    <w:rsid w:val="0069776A"/>
    <w:rsid w:val="006A01AD"/>
    <w:rsid w:val="006A023D"/>
    <w:rsid w:val="006A1487"/>
    <w:rsid w:val="006A2D39"/>
    <w:rsid w:val="006A2E28"/>
    <w:rsid w:val="006A7AD3"/>
    <w:rsid w:val="006A7BF2"/>
    <w:rsid w:val="006B13F5"/>
    <w:rsid w:val="006B2336"/>
    <w:rsid w:val="006B3C7C"/>
    <w:rsid w:val="006B4874"/>
    <w:rsid w:val="006B6638"/>
    <w:rsid w:val="006C3377"/>
    <w:rsid w:val="006D0106"/>
    <w:rsid w:val="006D03A9"/>
    <w:rsid w:val="006D263B"/>
    <w:rsid w:val="006D409F"/>
    <w:rsid w:val="006D49D2"/>
    <w:rsid w:val="006D562E"/>
    <w:rsid w:val="006D7A06"/>
    <w:rsid w:val="006E0638"/>
    <w:rsid w:val="006E0C33"/>
    <w:rsid w:val="006E4042"/>
    <w:rsid w:val="006E5B89"/>
    <w:rsid w:val="006E5BF8"/>
    <w:rsid w:val="006E71D2"/>
    <w:rsid w:val="006E7A0C"/>
    <w:rsid w:val="006F1C0F"/>
    <w:rsid w:val="006F6D30"/>
    <w:rsid w:val="006F76B0"/>
    <w:rsid w:val="0070020D"/>
    <w:rsid w:val="00703F00"/>
    <w:rsid w:val="007060C8"/>
    <w:rsid w:val="007063F3"/>
    <w:rsid w:val="00706DB5"/>
    <w:rsid w:val="00707C90"/>
    <w:rsid w:val="00711238"/>
    <w:rsid w:val="00711B97"/>
    <w:rsid w:val="00711D34"/>
    <w:rsid w:val="0071212C"/>
    <w:rsid w:val="00712233"/>
    <w:rsid w:val="00712DE9"/>
    <w:rsid w:val="00713678"/>
    <w:rsid w:val="00714249"/>
    <w:rsid w:val="007144F6"/>
    <w:rsid w:val="00716367"/>
    <w:rsid w:val="00717E83"/>
    <w:rsid w:val="00720247"/>
    <w:rsid w:val="0072081A"/>
    <w:rsid w:val="00721238"/>
    <w:rsid w:val="0072141A"/>
    <w:rsid w:val="00721B6C"/>
    <w:rsid w:val="00722054"/>
    <w:rsid w:val="00722FE0"/>
    <w:rsid w:val="00725FC8"/>
    <w:rsid w:val="00733EA5"/>
    <w:rsid w:val="00734E88"/>
    <w:rsid w:val="007358C2"/>
    <w:rsid w:val="0073712B"/>
    <w:rsid w:val="0074251B"/>
    <w:rsid w:val="0074309D"/>
    <w:rsid w:val="00744B7A"/>
    <w:rsid w:val="00746870"/>
    <w:rsid w:val="00750FE5"/>
    <w:rsid w:val="00752D8B"/>
    <w:rsid w:val="007549FF"/>
    <w:rsid w:val="00754C4F"/>
    <w:rsid w:val="00754D95"/>
    <w:rsid w:val="00755234"/>
    <w:rsid w:val="00755F67"/>
    <w:rsid w:val="00756F54"/>
    <w:rsid w:val="007611A1"/>
    <w:rsid w:val="00763038"/>
    <w:rsid w:val="00765FF5"/>
    <w:rsid w:val="0076775F"/>
    <w:rsid w:val="00767E76"/>
    <w:rsid w:val="00767F4C"/>
    <w:rsid w:val="00773188"/>
    <w:rsid w:val="007737D2"/>
    <w:rsid w:val="00773F2C"/>
    <w:rsid w:val="00774CCC"/>
    <w:rsid w:val="00775141"/>
    <w:rsid w:val="0077716C"/>
    <w:rsid w:val="00782FB1"/>
    <w:rsid w:val="00784BA7"/>
    <w:rsid w:val="00784F36"/>
    <w:rsid w:val="007853EB"/>
    <w:rsid w:val="00787EFD"/>
    <w:rsid w:val="00790488"/>
    <w:rsid w:val="00791A6D"/>
    <w:rsid w:val="00792BF6"/>
    <w:rsid w:val="00792C76"/>
    <w:rsid w:val="00792F0A"/>
    <w:rsid w:val="007948B5"/>
    <w:rsid w:val="00796CA2"/>
    <w:rsid w:val="00796FB9"/>
    <w:rsid w:val="007972A6"/>
    <w:rsid w:val="007A0F09"/>
    <w:rsid w:val="007A343F"/>
    <w:rsid w:val="007A37D7"/>
    <w:rsid w:val="007A51F0"/>
    <w:rsid w:val="007A6A51"/>
    <w:rsid w:val="007A759B"/>
    <w:rsid w:val="007B3D5D"/>
    <w:rsid w:val="007B527E"/>
    <w:rsid w:val="007B6BE4"/>
    <w:rsid w:val="007C0CFF"/>
    <w:rsid w:val="007C3022"/>
    <w:rsid w:val="007C4FC6"/>
    <w:rsid w:val="007D1001"/>
    <w:rsid w:val="007D33FD"/>
    <w:rsid w:val="007D4B3B"/>
    <w:rsid w:val="007D4D65"/>
    <w:rsid w:val="007D713F"/>
    <w:rsid w:val="007D77E8"/>
    <w:rsid w:val="007D7D7C"/>
    <w:rsid w:val="007D7FB1"/>
    <w:rsid w:val="007E1EC5"/>
    <w:rsid w:val="007E303D"/>
    <w:rsid w:val="007E375B"/>
    <w:rsid w:val="007E5ADB"/>
    <w:rsid w:val="007E7E6F"/>
    <w:rsid w:val="007F0BCA"/>
    <w:rsid w:val="007F0E87"/>
    <w:rsid w:val="007F0EBC"/>
    <w:rsid w:val="007F1D82"/>
    <w:rsid w:val="007F2086"/>
    <w:rsid w:val="007F32AA"/>
    <w:rsid w:val="007F518C"/>
    <w:rsid w:val="00801A2C"/>
    <w:rsid w:val="00801E86"/>
    <w:rsid w:val="00803DAD"/>
    <w:rsid w:val="00804B25"/>
    <w:rsid w:val="00807C71"/>
    <w:rsid w:val="0081001C"/>
    <w:rsid w:val="00812A23"/>
    <w:rsid w:val="00816258"/>
    <w:rsid w:val="00817280"/>
    <w:rsid w:val="00817E7E"/>
    <w:rsid w:val="00820F3E"/>
    <w:rsid w:val="0082139B"/>
    <w:rsid w:val="00823971"/>
    <w:rsid w:val="0082583C"/>
    <w:rsid w:val="008260EF"/>
    <w:rsid w:val="0083032E"/>
    <w:rsid w:val="008350DC"/>
    <w:rsid w:val="00835C4C"/>
    <w:rsid w:val="00835D7F"/>
    <w:rsid w:val="008407AD"/>
    <w:rsid w:val="00841D32"/>
    <w:rsid w:val="0084233E"/>
    <w:rsid w:val="008435C9"/>
    <w:rsid w:val="00844A73"/>
    <w:rsid w:val="00844AE0"/>
    <w:rsid w:val="00845F70"/>
    <w:rsid w:val="00846AE0"/>
    <w:rsid w:val="008563DD"/>
    <w:rsid w:val="0085693B"/>
    <w:rsid w:val="00857F26"/>
    <w:rsid w:val="0086078E"/>
    <w:rsid w:val="00864F58"/>
    <w:rsid w:val="008664F4"/>
    <w:rsid w:val="008724A7"/>
    <w:rsid w:val="0087443E"/>
    <w:rsid w:val="00875286"/>
    <w:rsid w:val="00876504"/>
    <w:rsid w:val="00876AEB"/>
    <w:rsid w:val="00876D31"/>
    <w:rsid w:val="0087704C"/>
    <w:rsid w:val="008772A5"/>
    <w:rsid w:val="00877396"/>
    <w:rsid w:val="0088175F"/>
    <w:rsid w:val="008827B1"/>
    <w:rsid w:val="00885D50"/>
    <w:rsid w:val="00885E9A"/>
    <w:rsid w:val="00886A0B"/>
    <w:rsid w:val="00890860"/>
    <w:rsid w:val="00895749"/>
    <w:rsid w:val="00896E50"/>
    <w:rsid w:val="008970EA"/>
    <w:rsid w:val="00897E13"/>
    <w:rsid w:val="008A170D"/>
    <w:rsid w:val="008A2048"/>
    <w:rsid w:val="008A3919"/>
    <w:rsid w:val="008A63D4"/>
    <w:rsid w:val="008A72EF"/>
    <w:rsid w:val="008A763F"/>
    <w:rsid w:val="008B08F5"/>
    <w:rsid w:val="008B0CF5"/>
    <w:rsid w:val="008B1595"/>
    <w:rsid w:val="008B175E"/>
    <w:rsid w:val="008B23FA"/>
    <w:rsid w:val="008B4528"/>
    <w:rsid w:val="008B7A2C"/>
    <w:rsid w:val="008B7CB2"/>
    <w:rsid w:val="008C0A4E"/>
    <w:rsid w:val="008C10E6"/>
    <w:rsid w:val="008C34ED"/>
    <w:rsid w:val="008C3ACB"/>
    <w:rsid w:val="008C5801"/>
    <w:rsid w:val="008C727B"/>
    <w:rsid w:val="008C7741"/>
    <w:rsid w:val="008D130C"/>
    <w:rsid w:val="008D35F6"/>
    <w:rsid w:val="008D534D"/>
    <w:rsid w:val="008E06C4"/>
    <w:rsid w:val="008E11BC"/>
    <w:rsid w:val="008E277E"/>
    <w:rsid w:val="008E4B73"/>
    <w:rsid w:val="008E54F2"/>
    <w:rsid w:val="008E62ED"/>
    <w:rsid w:val="008E713C"/>
    <w:rsid w:val="008E7931"/>
    <w:rsid w:val="008E7BDF"/>
    <w:rsid w:val="008F314D"/>
    <w:rsid w:val="008F35C8"/>
    <w:rsid w:val="008F3E26"/>
    <w:rsid w:val="008F44F6"/>
    <w:rsid w:val="00900D32"/>
    <w:rsid w:val="00900D58"/>
    <w:rsid w:val="00903F79"/>
    <w:rsid w:val="00904612"/>
    <w:rsid w:val="00907BB1"/>
    <w:rsid w:val="00910566"/>
    <w:rsid w:val="00910806"/>
    <w:rsid w:val="0091191F"/>
    <w:rsid w:val="009126B4"/>
    <w:rsid w:val="009135AC"/>
    <w:rsid w:val="00913B34"/>
    <w:rsid w:val="0091511D"/>
    <w:rsid w:val="0091559B"/>
    <w:rsid w:val="0091669A"/>
    <w:rsid w:val="009211DA"/>
    <w:rsid w:val="009215EB"/>
    <w:rsid w:val="0092205B"/>
    <w:rsid w:val="00923AD6"/>
    <w:rsid w:val="00923C65"/>
    <w:rsid w:val="00924AF4"/>
    <w:rsid w:val="00930856"/>
    <w:rsid w:val="009319F7"/>
    <w:rsid w:val="00932428"/>
    <w:rsid w:val="00932B32"/>
    <w:rsid w:val="00933AEB"/>
    <w:rsid w:val="0093720F"/>
    <w:rsid w:val="00937900"/>
    <w:rsid w:val="00940232"/>
    <w:rsid w:val="009405E4"/>
    <w:rsid w:val="00944686"/>
    <w:rsid w:val="00944E9B"/>
    <w:rsid w:val="00947082"/>
    <w:rsid w:val="00950277"/>
    <w:rsid w:val="00950976"/>
    <w:rsid w:val="00951730"/>
    <w:rsid w:val="00951D01"/>
    <w:rsid w:val="00951F34"/>
    <w:rsid w:val="0095455C"/>
    <w:rsid w:val="00957A66"/>
    <w:rsid w:val="009615AA"/>
    <w:rsid w:val="0096298C"/>
    <w:rsid w:val="00964C57"/>
    <w:rsid w:val="00965BEA"/>
    <w:rsid w:val="00965D04"/>
    <w:rsid w:val="00970EE7"/>
    <w:rsid w:val="00971FE9"/>
    <w:rsid w:val="00973489"/>
    <w:rsid w:val="00973513"/>
    <w:rsid w:val="0097450A"/>
    <w:rsid w:val="00976605"/>
    <w:rsid w:val="00977CAF"/>
    <w:rsid w:val="00980707"/>
    <w:rsid w:val="00980C85"/>
    <w:rsid w:val="00981474"/>
    <w:rsid w:val="009829FF"/>
    <w:rsid w:val="009833D5"/>
    <w:rsid w:val="00986364"/>
    <w:rsid w:val="00986780"/>
    <w:rsid w:val="00987483"/>
    <w:rsid w:val="009877B8"/>
    <w:rsid w:val="009900D6"/>
    <w:rsid w:val="009903B5"/>
    <w:rsid w:val="00990C18"/>
    <w:rsid w:val="00990DC7"/>
    <w:rsid w:val="009911E1"/>
    <w:rsid w:val="00991584"/>
    <w:rsid w:val="00992A80"/>
    <w:rsid w:val="009935A2"/>
    <w:rsid w:val="0099371F"/>
    <w:rsid w:val="00993878"/>
    <w:rsid w:val="00994275"/>
    <w:rsid w:val="00994C1F"/>
    <w:rsid w:val="00994D01"/>
    <w:rsid w:val="009957C8"/>
    <w:rsid w:val="00996DB2"/>
    <w:rsid w:val="009A01B7"/>
    <w:rsid w:val="009A7DB6"/>
    <w:rsid w:val="009B0B1C"/>
    <w:rsid w:val="009B0C32"/>
    <w:rsid w:val="009B21F5"/>
    <w:rsid w:val="009B3A9F"/>
    <w:rsid w:val="009B4ECF"/>
    <w:rsid w:val="009B5A5C"/>
    <w:rsid w:val="009B5C28"/>
    <w:rsid w:val="009B7F56"/>
    <w:rsid w:val="009C260C"/>
    <w:rsid w:val="009C2AE8"/>
    <w:rsid w:val="009C2E1F"/>
    <w:rsid w:val="009C3F4F"/>
    <w:rsid w:val="009C54C2"/>
    <w:rsid w:val="009C5F70"/>
    <w:rsid w:val="009C61BA"/>
    <w:rsid w:val="009C7307"/>
    <w:rsid w:val="009D6F47"/>
    <w:rsid w:val="009D76DF"/>
    <w:rsid w:val="009E1D18"/>
    <w:rsid w:val="009E3BF6"/>
    <w:rsid w:val="009E5D7E"/>
    <w:rsid w:val="009E727D"/>
    <w:rsid w:val="009F2576"/>
    <w:rsid w:val="009F2E7C"/>
    <w:rsid w:val="009F332E"/>
    <w:rsid w:val="009F3466"/>
    <w:rsid w:val="009F3F6A"/>
    <w:rsid w:val="009F4129"/>
    <w:rsid w:val="00A02646"/>
    <w:rsid w:val="00A03251"/>
    <w:rsid w:val="00A038DD"/>
    <w:rsid w:val="00A056F6"/>
    <w:rsid w:val="00A05A52"/>
    <w:rsid w:val="00A05DB4"/>
    <w:rsid w:val="00A06F58"/>
    <w:rsid w:val="00A07046"/>
    <w:rsid w:val="00A070E5"/>
    <w:rsid w:val="00A1138B"/>
    <w:rsid w:val="00A11451"/>
    <w:rsid w:val="00A11838"/>
    <w:rsid w:val="00A12499"/>
    <w:rsid w:val="00A12F1D"/>
    <w:rsid w:val="00A15CC8"/>
    <w:rsid w:val="00A205CB"/>
    <w:rsid w:val="00A20EC2"/>
    <w:rsid w:val="00A21812"/>
    <w:rsid w:val="00A22C49"/>
    <w:rsid w:val="00A243B2"/>
    <w:rsid w:val="00A24E1D"/>
    <w:rsid w:val="00A25695"/>
    <w:rsid w:val="00A264FE"/>
    <w:rsid w:val="00A33086"/>
    <w:rsid w:val="00A336EB"/>
    <w:rsid w:val="00A3411D"/>
    <w:rsid w:val="00A34E84"/>
    <w:rsid w:val="00A372F9"/>
    <w:rsid w:val="00A37564"/>
    <w:rsid w:val="00A377B2"/>
    <w:rsid w:val="00A377D5"/>
    <w:rsid w:val="00A42454"/>
    <w:rsid w:val="00A424C4"/>
    <w:rsid w:val="00A42516"/>
    <w:rsid w:val="00A42A3E"/>
    <w:rsid w:val="00A44121"/>
    <w:rsid w:val="00A44B7D"/>
    <w:rsid w:val="00A46A2E"/>
    <w:rsid w:val="00A5757C"/>
    <w:rsid w:val="00A66345"/>
    <w:rsid w:val="00A66413"/>
    <w:rsid w:val="00A67961"/>
    <w:rsid w:val="00A67CE9"/>
    <w:rsid w:val="00A7340D"/>
    <w:rsid w:val="00A76074"/>
    <w:rsid w:val="00A76C09"/>
    <w:rsid w:val="00A76E01"/>
    <w:rsid w:val="00A805C9"/>
    <w:rsid w:val="00A845BC"/>
    <w:rsid w:val="00A84B49"/>
    <w:rsid w:val="00A90788"/>
    <w:rsid w:val="00A9407A"/>
    <w:rsid w:val="00A96370"/>
    <w:rsid w:val="00AA0671"/>
    <w:rsid w:val="00AA144C"/>
    <w:rsid w:val="00AA233F"/>
    <w:rsid w:val="00AA2A53"/>
    <w:rsid w:val="00AA490F"/>
    <w:rsid w:val="00AA5BC0"/>
    <w:rsid w:val="00AA65A8"/>
    <w:rsid w:val="00AB099C"/>
    <w:rsid w:val="00AB14EA"/>
    <w:rsid w:val="00AB241B"/>
    <w:rsid w:val="00AB3156"/>
    <w:rsid w:val="00AB4647"/>
    <w:rsid w:val="00AB62C7"/>
    <w:rsid w:val="00AB642F"/>
    <w:rsid w:val="00AB6BB8"/>
    <w:rsid w:val="00AB7039"/>
    <w:rsid w:val="00AB7BAF"/>
    <w:rsid w:val="00AC05E4"/>
    <w:rsid w:val="00AC485F"/>
    <w:rsid w:val="00AC4989"/>
    <w:rsid w:val="00AC5524"/>
    <w:rsid w:val="00AC5E3A"/>
    <w:rsid w:val="00AC69FE"/>
    <w:rsid w:val="00AC7FEC"/>
    <w:rsid w:val="00AD07B2"/>
    <w:rsid w:val="00AD08D7"/>
    <w:rsid w:val="00AD1940"/>
    <w:rsid w:val="00AD3830"/>
    <w:rsid w:val="00AD430F"/>
    <w:rsid w:val="00AD5E10"/>
    <w:rsid w:val="00AD5E53"/>
    <w:rsid w:val="00AE113B"/>
    <w:rsid w:val="00AE199D"/>
    <w:rsid w:val="00AE1F5D"/>
    <w:rsid w:val="00AE28EA"/>
    <w:rsid w:val="00AE4683"/>
    <w:rsid w:val="00AE4C6F"/>
    <w:rsid w:val="00AE5360"/>
    <w:rsid w:val="00AF2493"/>
    <w:rsid w:val="00AF7964"/>
    <w:rsid w:val="00B00A61"/>
    <w:rsid w:val="00B00E2D"/>
    <w:rsid w:val="00B076CF"/>
    <w:rsid w:val="00B10618"/>
    <w:rsid w:val="00B10785"/>
    <w:rsid w:val="00B11B09"/>
    <w:rsid w:val="00B125DA"/>
    <w:rsid w:val="00B12CF6"/>
    <w:rsid w:val="00B13F93"/>
    <w:rsid w:val="00B14247"/>
    <w:rsid w:val="00B162B4"/>
    <w:rsid w:val="00B20032"/>
    <w:rsid w:val="00B207F0"/>
    <w:rsid w:val="00B208C7"/>
    <w:rsid w:val="00B218A2"/>
    <w:rsid w:val="00B221F0"/>
    <w:rsid w:val="00B237C3"/>
    <w:rsid w:val="00B261D0"/>
    <w:rsid w:val="00B30585"/>
    <w:rsid w:val="00B30DF8"/>
    <w:rsid w:val="00B3648E"/>
    <w:rsid w:val="00B37209"/>
    <w:rsid w:val="00B4013E"/>
    <w:rsid w:val="00B41025"/>
    <w:rsid w:val="00B41C22"/>
    <w:rsid w:val="00B41C45"/>
    <w:rsid w:val="00B42B8A"/>
    <w:rsid w:val="00B4388A"/>
    <w:rsid w:val="00B47067"/>
    <w:rsid w:val="00B4710E"/>
    <w:rsid w:val="00B47C71"/>
    <w:rsid w:val="00B51CBD"/>
    <w:rsid w:val="00B52EAD"/>
    <w:rsid w:val="00B5365C"/>
    <w:rsid w:val="00B5385A"/>
    <w:rsid w:val="00B54A44"/>
    <w:rsid w:val="00B5577C"/>
    <w:rsid w:val="00B60D03"/>
    <w:rsid w:val="00B60E3F"/>
    <w:rsid w:val="00B6102F"/>
    <w:rsid w:val="00B616EA"/>
    <w:rsid w:val="00B61DA4"/>
    <w:rsid w:val="00B6476F"/>
    <w:rsid w:val="00B65738"/>
    <w:rsid w:val="00B6623D"/>
    <w:rsid w:val="00B675C6"/>
    <w:rsid w:val="00B6787D"/>
    <w:rsid w:val="00B7062B"/>
    <w:rsid w:val="00B70645"/>
    <w:rsid w:val="00B72B74"/>
    <w:rsid w:val="00B7415D"/>
    <w:rsid w:val="00B760DF"/>
    <w:rsid w:val="00B76876"/>
    <w:rsid w:val="00B77396"/>
    <w:rsid w:val="00B7744B"/>
    <w:rsid w:val="00B806DC"/>
    <w:rsid w:val="00B82395"/>
    <w:rsid w:val="00B82FCB"/>
    <w:rsid w:val="00B85D8C"/>
    <w:rsid w:val="00B868F4"/>
    <w:rsid w:val="00B87704"/>
    <w:rsid w:val="00B87EBD"/>
    <w:rsid w:val="00B92936"/>
    <w:rsid w:val="00B95B6A"/>
    <w:rsid w:val="00B96F71"/>
    <w:rsid w:val="00BA236E"/>
    <w:rsid w:val="00BA23B5"/>
    <w:rsid w:val="00BA275E"/>
    <w:rsid w:val="00BA3469"/>
    <w:rsid w:val="00BA5644"/>
    <w:rsid w:val="00BA5F9C"/>
    <w:rsid w:val="00BA5FDE"/>
    <w:rsid w:val="00BA656F"/>
    <w:rsid w:val="00BA7860"/>
    <w:rsid w:val="00BB1F2C"/>
    <w:rsid w:val="00BB216A"/>
    <w:rsid w:val="00BB5A9D"/>
    <w:rsid w:val="00BB7EA2"/>
    <w:rsid w:val="00BC0B9C"/>
    <w:rsid w:val="00BC1ECA"/>
    <w:rsid w:val="00BC495E"/>
    <w:rsid w:val="00BC4A8C"/>
    <w:rsid w:val="00BC4FA6"/>
    <w:rsid w:val="00BC5326"/>
    <w:rsid w:val="00BC72EE"/>
    <w:rsid w:val="00BD08A8"/>
    <w:rsid w:val="00BD4A93"/>
    <w:rsid w:val="00BD4B9C"/>
    <w:rsid w:val="00BD544E"/>
    <w:rsid w:val="00BD5706"/>
    <w:rsid w:val="00BD5EE1"/>
    <w:rsid w:val="00BE09B6"/>
    <w:rsid w:val="00BE1050"/>
    <w:rsid w:val="00BE1797"/>
    <w:rsid w:val="00BE540E"/>
    <w:rsid w:val="00BE7E47"/>
    <w:rsid w:val="00BF0522"/>
    <w:rsid w:val="00BF0887"/>
    <w:rsid w:val="00BF10DC"/>
    <w:rsid w:val="00BF10E8"/>
    <w:rsid w:val="00BF186C"/>
    <w:rsid w:val="00BF429D"/>
    <w:rsid w:val="00BF430D"/>
    <w:rsid w:val="00BF582F"/>
    <w:rsid w:val="00C01DA7"/>
    <w:rsid w:val="00C066AD"/>
    <w:rsid w:val="00C0761E"/>
    <w:rsid w:val="00C07F32"/>
    <w:rsid w:val="00C10B1A"/>
    <w:rsid w:val="00C10D58"/>
    <w:rsid w:val="00C10E9A"/>
    <w:rsid w:val="00C110BC"/>
    <w:rsid w:val="00C1286F"/>
    <w:rsid w:val="00C13715"/>
    <w:rsid w:val="00C1410F"/>
    <w:rsid w:val="00C15C2E"/>
    <w:rsid w:val="00C17EAA"/>
    <w:rsid w:val="00C2043F"/>
    <w:rsid w:val="00C222B6"/>
    <w:rsid w:val="00C22A2C"/>
    <w:rsid w:val="00C23206"/>
    <w:rsid w:val="00C24A38"/>
    <w:rsid w:val="00C252C8"/>
    <w:rsid w:val="00C25918"/>
    <w:rsid w:val="00C25C0C"/>
    <w:rsid w:val="00C262BE"/>
    <w:rsid w:val="00C26603"/>
    <w:rsid w:val="00C27438"/>
    <w:rsid w:val="00C31698"/>
    <w:rsid w:val="00C31B5C"/>
    <w:rsid w:val="00C34726"/>
    <w:rsid w:val="00C35E46"/>
    <w:rsid w:val="00C36E3B"/>
    <w:rsid w:val="00C3781C"/>
    <w:rsid w:val="00C435B1"/>
    <w:rsid w:val="00C448A4"/>
    <w:rsid w:val="00C44A54"/>
    <w:rsid w:val="00C452FB"/>
    <w:rsid w:val="00C459BF"/>
    <w:rsid w:val="00C4733B"/>
    <w:rsid w:val="00C47487"/>
    <w:rsid w:val="00C47B47"/>
    <w:rsid w:val="00C501B7"/>
    <w:rsid w:val="00C50DA0"/>
    <w:rsid w:val="00C5132B"/>
    <w:rsid w:val="00C54343"/>
    <w:rsid w:val="00C54CBF"/>
    <w:rsid w:val="00C561B9"/>
    <w:rsid w:val="00C570EC"/>
    <w:rsid w:val="00C57A74"/>
    <w:rsid w:val="00C608C5"/>
    <w:rsid w:val="00C629EC"/>
    <w:rsid w:val="00C645CE"/>
    <w:rsid w:val="00C64EC9"/>
    <w:rsid w:val="00C66EB5"/>
    <w:rsid w:val="00C67A90"/>
    <w:rsid w:val="00C7054A"/>
    <w:rsid w:val="00C74255"/>
    <w:rsid w:val="00C745D7"/>
    <w:rsid w:val="00C7562B"/>
    <w:rsid w:val="00C75F5C"/>
    <w:rsid w:val="00C82958"/>
    <w:rsid w:val="00C858E2"/>
    <w:rsid w:val="00C9048E"/>
    <w:rsid w:val="00C91604"/>
    <w:rsid w:val="00C91997"/>
    <w:rsid w:val="00C929B0"/>
    <w:rsid w:val="00C93236"/>
    <w:rsid w:val="00C94BF3"/>
    <w:rsid w:val="00CA171B"/>
    <w:rsid w:val="00CA4C35"/>
    <w:rsid w:val="00CA6092"/>
    <w:rsid w:val="00CB06E2"/>
    <w:rsid w:val="00CB0CD4"/>
    <w:rsid w:val="00CB116C"/>
    <w:rsid w:val="00CB15B5"/>
    <w:rsid w:val="00CB194E"/>
    <w:rsid w:val="00CB1E96"/>
    <w:rsid w:val="00CB2514"/>
    <w:rsid w:val="00CB3677"/>
    <w:rsid w:val="00CB372D"/>
    <w:rsid w:val="00CB44C8"/>
    <w:rsid w:val="00CB4D24"/>
    <w:rsid w:val="00CB4FCA"/>
    <w:rsid w:val="00CB51B0"/>
    <w:rsid w:val="00CB543C"/>
    <w:rsid w:val="00CB5900"/>
    <w:rsid w:val="00CB6125"/>
    <w:rsid w:val="00CC11CD"/>
    <w:rsid w:val="00CC23C6"/>
    <w:rsid w:val="00CC346F"/>
    <w:rsid w:val="00CC5236"/>
    <w:rsid w:val="00CC78E5"/>
    <w:rsid w:val="00CD02FA"/>
    <w:rsid w:val="00CD1088"/>
    <w:rsid w:val="00CD192D"/>
    <w:rsid w:val="00CD20E9"/>
    <w:rsid w:val="00CD3807"/>
    <w:rsid w:val="00CD4B36"/>
    <w:rsid w:val="00CD5D26"/>
    <w:rsid w:val="00CE0B62"/>
    <w:rsid w:val="00CE0E2B"/>
    <w:rsid w:val="00CE0EB3"/>
    <w:rsid w:val="00CE11DC"/>
    <w:rsid w:val="00CE1A6D"/>
    <w:rsid w:val="00CE59DC"/>
    <w:rsid w:val="00CE66A9"/>
    <w:rsid w:val="00CE7F36"/>
    <w:rsid w:val="00CF5D80"/>
    <w:rsid w:val="00D00C6F"/>
    <w:rsid w:val="00D01A6C"/>
    <w:rsid w:val="00D024D2"/>
    <w:rsid w:val="00D047EF"/>
    <w:rsid w:val="00D053C5"/>
    <w:rsid w:val="00D05C66"/>
    <w:rsid w:val="00D07880"/>
    <w:rsid w:val="00D12069"/>
    <w:rsid w:val="00D12338"/>
    <w:rsid w:val="00D13B37"/>
    <w:rsid w:val="00D13EAC"/>
    <w:rsid w:val="00D14B2B"/>
    <w:rsid w:val="00D150F6"/>
    <w:rsid w:val="00D15395"/>
    <w:rsid w:val="00D16AA8"/>
    <w:rsid w:val="00D17428"/>
    <w:rsid w:val="00D2105B"/>
    <w:rsid w:val="00D2184F"/>
    <w:rsid w:val="00D21F25"/>
    <w:rsid w:val="00D22257"/>
    <w:rsid w:val="00D22405"/>
    <w:rsid w:val="00D24C18"/>
    <w:rsid w:val="00D253A8"/>
    <w:rsid w:val="00D25CBB"/>
    <w:rsid w:val="00D263A0"/>
    <w:rsid w:val="00D2753C"/>
    <w:rsid w:val="00D30E85"/>
    <w:rsid w:val="00D31729"/>
    <w:rsid w:val="00D33F85"/>
    <w:rsid w:val="00D36C8C"/>
    <w:rsid w:val="00D37B18"/>
    <w:rsid w:val="00D40F55"/>
    <w:rsid w:val="00D43B87"/>
    <w:rsid w:val="00D46FBC"/>
    <w:rsid w:val="00D47628"/>
    <w:rsid w:val="00D529AC"/>
    <w:rsid w:val="00D55695"/>
    <w:rsid w:val="00D5714B"/>
    <w:rsid w:val="00D572F6"/>
    <w:rsid w:val="00D6043D"/>
    <w:rsid w:val="00D60FC6"/>
    <w:rsid w:val="00D62A78"/>
    <w:rsid w:val="00D6334E"/>
    <w:rsid w:val="00D63CF2"/>
    <w:rsid w:val="00D7290B"/>
    <w:rsid w:val="00D72B1B"/>
    <w:rsid w:val="00D73BC9"/>
    <w:rsid w:val="00D743C8"/>
    <w:rsid w:val="00D750C3"/>
    <w:rsid w:val="00D7525C"/>
    <w:rsid w:val="00D76E39"/>
    <w:rsid w:val="00D77526"/>
    <w:rsid w:val="00D778CF"/>
    <w:rsid w:val="00D83997"/>
    <w:rsid w:val="00D839C9"/>
    <w:rsid w:val="00D84F0B"/>
    <w:rsid w:val="00D86940"/>
    <w:rsid w:val="00D87D61"/>
    <w:rsid w:val="00D90598"/>
    <w:rsid w:val="00D90B55"/>
    <w:rsid w:val="00D91CC4"/>
    <w:rsid w:val="00D93B89"/>
    <w:rsid w:val="00D94E47"/>
    <w:rsid w:val="00D9716E"/>
    <w:rsid w:val="00DA0960"/>
    <w:rsid w:val="00DA1093"/>
    <w:rsid w:val="00DA2049"/>
    <w:rsid w:val="00DA2680"/>
    <w:rsid w:val="00DA2843"/>
    <w:rsid w:val="00DA4332"/>
    <w:rsid w:val="00DA55DE"/>
    <w:rsid w:val="00DB07AD"/>
    <w:rsid w:val="00DB20B3"/>
    <w:rsid w:val="00DB2DDD"/>
    <w:rsid w:val="00DB4F50"/>
    <w:rsid w:val="00DB5C9F"/>
    <w:rsid w:val="00DB77DA"/>
    <w:rsid w:val="00DC0529"/>
    <w:rsid w:val="00DC1BC9"/>
    <w:rsid w:val="00DC2C70"/>
    <w:rsid w:val="00DC4CF6"/>
    <w:rsid w:val="00DC5D28"/>
    <w:rsid w:val="00DC6750"/>
    <w:rsid w:val="00DC682B"/>
    <w:rsid w:val="00DC7061"/>
    <w:rsid w:val="00DD09CA"/>
    <w:rsid w:val="00DD1CED"/>
    <w:rsid w:val="00DD2952"/>
    <w:rsid w:val="00DD4D2A"/>
    <w:rsid w:val="00DD4D71"/>
    <w:rsid w:val="00DD6554"/>
    <w:rsid w:val="00DD6943"/>
    <w:rsid w:val="00DD6A85"/>
    <w:rsid w:val="00DD72F1"/>
    <w:rsid w:val="00DE2AD1"/>
    <w:rsid w:val="00DE4CFC"/>
    <w:rsid w:val="00DE4E3A"/>
    <w:rsid w:val="00DE5412"/>
    <w:rsid w:val="00DE55B8"/>
    <w:rsid w:val="00DE59E1"/>
    <w:rsid w:val="00DE5D52"/>
    <w:rsid w:val="00DF1208"/>
    <w:rsid w:val="00DF335A"/>
    <w:rsid w:val="00DF53CD"/>
    <w:rsid w:val="00DF5D03"/>
    <w:rsid w:val="00DF78C5"/>
    <w:rsid w:val="00DF790B"/>
    <w:rsid w:val="00E031EB"/>
    <w:rsid w:val="00E0397C"/>
    <w:rsid w:val="00E04150"/>
    <w:rsid w:val="00E0642A"/>
    <w:rsid w:val="00E0677C"/>
    <w:rsid w:val="00E10061"/>
    <w:rsid w:val="00E11128"/>
    <w:rsid w:val="00E12B46"/>
    <w:rsid w:val="00E1345E"/>
    <w:rsid w:val="00E13CA5"/>
    <w:rsid w:val="00E14C58"/>
    <w:rsid w:val="00E15660"/>
    <w:rsid w:val="00E1594A"/>
    <w:rsid w:val="00E15D21"/>
    <w:rsid w:val="00E17771"/>
    <w:rsid w:val="00E17ABF"/>
    <w:rsid w:val="00E20FB7"/>
    <w:rsid w:val="00E2366D"/>
    <w:rsid w:val="00E24F94"/>
    <w:rsid w:val="00E25226"/>
    <w:rsid w:val="00E267A1"/>
    <w:rsid w:val="00E27281"/>
    <w:rsid w:val="00E30D6D"/>
    <w:rsid w:val="00E342AE"/>
    <w:rsid w:val="00E3748F"/>
    <w:rsid w:val="00E407EA"/>
    <w:rsid w:val="00E40ED0"/>
    <w:rsid w:val="00E425F6"/>
    <w:rsid w:val="00E4322B"/>
    <w:rsid w:val="00E436DC"/>
    <w:rsid w:val="00E45414"/>
    <w:rsid w:val="00E46E14"/>
    <w:rsid w:val="00E50056"/>
    <w:rsid w:val="00E53F55"/>
    <w:rsid w:val="00E57104"/>
    <w:rsid w:val="00E60323"/>
    <w:rsid w:val="00E6033C"/>
    <w:rsid w:val="00E60A33"/>
    <w:rsid w:val="00E61936"/>
    <w:rsid w:val="00E61F9C"/>
    <w:rsid w:val="00E6332D"/>
    <w:rsid w:val="00E63710"/>
    <w:rsid w:val="00E642B4"/>
    <w:rsid w:val="00E67045"/>
    <w:rsid w:val="00E705AB"/>
    <w:rsid w:val="00E70D9C"/>
    <w:rsid w:val="00E73804"/>
    <w:rsid w:val="00E75682"/>
    <w:rsid w:val="00E75AC0"/>
    <w:rsid w:val="00E764A9"/>
    <w:rsid w:val="00E76EBF"/>
    <w:rsid w:val="00E7707C"/>
    <w:rsid w:val="00E77A7C"/>
    <w:rsid w:val="00E805B7"/>
    <w:rsid w:val="00E80BE5"/>
    <w:rsid w:val="00E8196B"/>
    <w:rsid w:val="00E8203B"/>
    <w:rsid w:val="00E82684"/>
    <w:rsid w:val="00E83079"/>
    <w:rsid w:val="00E83CBC"/>
    <w:rsid w:val="00E8672B"/>
    <w:rsid w:val="00E87141"/>
    <w:rsid w:val="00E902A8"/>
    <w:rsid w:val="00E90A0D"/>
    <w:rsid w:val="00E90C58"/>
    <w:rsid w:val="00E9413D"/>
    <w:rsid w:val="00E95EBD"/>
    <w:rsid w:val="00E97175"/>
    <w:rsid w:val="00EA0700"/>
    <w:rsid w:val="00EA1A83"/>
    <w:rsid w:val="00EA1D61"/>
    <w:rsid w:val="00EA2D24"/>
    <w:rsid w:val="00EA5EAF"/>
    <w:rsid w:val="00EA731B"/>
    <w:rsid w:val="00EB2F41"/>
    <w:rsid w:val="00EB3096"/>
    <w:rsid w:val="00EB4596"/>
    <w:rsid w:val="00EB5F7D"/>
    <w:rsid w:val="00EC20F5"/>
    <w:rsid w:val="00EC25EF"/>
    <w:rsid w:val="00EC4B7E"/>
    <w:rsid w:val="00EC6D1C"/>
    <w:rsid w:val="00ED0534"/>
    <w:rsid w:val="00ED0776"/>
    <w:rsid w:val="00ED1D7E"/>
    <w:rsid w:val="00ED224C"/>
    <w:rsid w:val="00ED2334"/>
    <w:rsid w:val="00ED2A44"/>
    <w:rsid w:val="00ED3A64"/>
    <w:rsid w:val="00ED7D5E"/>
    <w:rsid w:val="00EE0525"/>
    <w:rsid w:val="00EE0DFB"/>
    <w:rsid w:val="00EE15EB"/>
    <w:rsid w:val="00EE1BCD"/>
    <w:rsid w:val="00EE461A"/>
    <w:rsid w:val="00EE4C4F"/>
    <w:rsid w:val="00EE78D1"/>
    <w:rsid w:val="00EF0276"/>
    <w:rsid w:val="00EF0517"/>
    <w:rsid w:val="00EF116F"/>
    <w:rsid w:val="00EF1566"/>
    <w:rsid w:val="00EF1ABC"/>
    <w:rsid w:val="00EF21CF"/>
    <w:rsid w:val="00EF306F"/>
    <w:rsid w:val="00EF3553"/>
    <w:rsid w:val="00EF3D01"/>
    <w:rsid w:val="00EF66CE"/>
    <w:rsid w:val="00F00289"/>
    <w:rsid w:val="00F018E2"/>
    <w:rsid w:val="00F01B53"/>
    <w:rsid w:val="00F06E96"/>
    <w:rsid w:val="00F0784B"/>
    <w:rsid w:val="00F10162"/>
    <w:rsid w:val="00F112FE"/>
    <w:rsid w:val="00F12363"/>
    <w:rsid w:val="00F124B3"/>
    <w:rsid w:val="00F1258E"/>
    <w:rsid w:val="00F127F2"/>
    <w:rsid w:val="00F12C3C"/>
    <w:rsid w:val="00F1331F"/>
    <w:rsid w:val="00F13F51"/>
    <w:rsid w:val="00F1552D"/>
    <w:rsid w:val="00F1741A"/>
    <w:rsid w:val="00F179E4"/>
    <w:rsid w:val="00F2229B"/>
    <w:rsid w:val="00F2330A"/>
    <w:rsid w:val="00F23B24"/>
    <w:rsid w:val="00F2423D"/>
    <w:rsid w:val="00F249FE"/>
    <w:rsid w:val="00F25F54"/>
    <w:rsid w:val="00F271CB"/>
    <w:rsid w:val="00F30711"/>
    <w:rsid w:val="00F31146"/>
    <w:rsid w:val="00F3197D"/>
    <w:rsid w:val="00F338D1"/>
    <w:rsid w:val="00F35989"/>
    <w:rsid w:val="00F35BE3"/>
    <w:rsid w:val="00F36058"/>
    <w:rsid w:val="00F372C4"/>
    <w:rsid w:val="00F37A9D"/>
    <w:rsid w:val="00F406F7"/>
    <w:rsid w:val="00F417F5"/>
    <w:rsid w:val="00F4241C"/>
    <w:rsid w:val="00F43D30"/>
    <w:rsid w:val="00F44264"/>
    <w:rsid w:val="00F448FA"/>
    <w:rsid w:val="00F44F93"/>
    <w:rsid w:val="00F5215C"/>
    <w:rsid w:val="00F53150"/>
    <w:rsid w:val="00F546E2"/>
    <w:rsid w:val="00F57348"/>
    <w:rsid w:val="00F605C6"/>
    <w:rsid w:val="00F605DE"/>
    <w:rsid w:val="00F60DFF"/>
    <w:rsid w:val="00F626FF"/>
    <w:rsid w:val="00F64310"/>
    <w:rsid w:val="00F6694A"/>
    <w:rsid w:val="00F70658"/>
    <w:rsid w:val="00F70758"/>
    <w:rsid w:val="00F70E02"/>
    <w:rsid w:val="00F73C9D"/>
    <w:rsid w:val="00F74288"/>
    <w:rsid w:val="00F80113"/>
    <w:rsid w:val="00F80DC0"/>
    <w:rsid w:val="00F82548"/>
    <w:rsid w:val="00F834FB"/>
    <w:rsid w:val="00F845E0"/>
    <w:rsid w:val="00F85BCE"/>
    <w:rsid w:val="00F85F97"/>
    <w:rsid w:val="00F8759F"/>
    <w:rsid w:val="00F90BDD"/>
    <w:rsid w:val="00F90F93"/>
    <w:rsid w:val="00F93D87"/>
    <w:rsid w:val="00F957CD"/>
    <w:rsid w:val="00F969C7"/>
    <w:rsid w:val="00F9799D"/>
    <w:rsid w:val="00FA11E8"/>
    <w:rsid w:val="00FA1A1C"/>
    <w:rsid w:val="00FA1A37"/>
    <w:rsid w:val="00FA3FD9"/>
    <w:rsid w:val="00FA4548"/>
    <w:rsid w:val="00FA53D5"/>
    <w:rsid w:val="00FA6B59"/>
    <w:rsid w:val="00FA7581"/>
    <w:rsid w:val="00FB2AE1"/>
    <w:rsid w:val="00FB5EED"/>
    <w:rsid w:val="00FB6A14"/>
    <w:rsid w:val="00FB7E8C"/>
    <w:rsid w:val="00FC0B0C"/>
    <w:rsid w:val="00FC0DF3"/>
    <w:rsid w:val="00FC28E0"/>
    <w:rsid w:val="00FC66BB"/>
    <w:rsid w:val="00FC7800"/>
    <w:rsid w:val="00FC7C0D"/>
    <w:rsid w:val="00FD0173"/>
    <w:rsid w:val="00FD3085"/>
    <w:rsid w:val="00FD39C6"/>
    <w:rsid w:val="00FD4847"/>
    <w:rsid w:val="00FD588E"/>
    <w:rsid w:val="00FD5B4D"/>
    <w:rsid w:val="00FE0937"/>
    <w:rsid w:val="00FE4820"/>
    <w:rsid w:val="00FE5F1A"/>
    <w:rsid w:val="00FE6438"/>
    <w:rsid w:val="00FE68F9"/>
    <w:rsid w:val="00FF0B95"/>
    <w:rsid w:val="00FF3D08"/>
    <w:rsid w:val="00FF5AF0"/>
    <w:rsid w:val="00FF735F"/>
    <w:rsid w:val="00FF7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D24"/>
    <w:pPr>
      <w:spacing w:before="90"/>
    </w:pPr>
    <w:rPr>
      <w:rFonts w:ascii="Arial" w:eastAsia="Arial" w:hAnsi="Arial"/>
      <w:sz w:val="22"/>
      <w:szCs w:val="22"/>
      <w:lang w:val="vi-VN"/>
    </w:rPr>
  </w:style>
  <w:style w:type="paragraph" w:styleId="Heading1">
    <w:name w:val="heading 1"/>
    <w:basedOn w:val="Normal"/>
    <w:next w:val="Normal"/>
    <w:link w:val="Heading1Char"/>
    <w:uiPriority w:val="9"/>
    <w:qFormat/>
    <w:rsid w:val="004E5B45"/>
    <w:pPr>
      <w:keepNext/>
      <w:spacing w:before="240" w:after="60"/>
      <w:outlineLvl w:val="0"/>
    </w:pPr>
    <w:rPr>
      <w:rFonts w:ascii="Cambria" w:eastAsia="Times New Roman" w:hAnsi="Cambria"/>
      <w:b/>
      <w:bCs/>
      <w:kern w:val="32"/>
      <w:sz w:val="32"/>
      <w:szCs w:val="32"/>
    </w:rPr>
  </w:style>
  <w:style w:type="paragraph" w:styleId="Heading4">
    <w:name w:val="heading 4"/>
    <w:basedOn w:val="Normal"/>
    <w:next w:val="Normal"/>
    <w:link w:val="Heading4Char"/>
    <w:qFormat/>
    <w:rsid w:val="00EA2D24"/>
    <w:pPr>
      <w:keepNext/>
      <w:spacing w:before="120"/>
      <w:ind w:firstLine="720"/>
      <w:jc w:val="center"/>
      <w:outlineLvl w:val="3"/>
    </w:pPr>
    <w:rPr>
      <w:rFonts w:ascii="Times New Roman" w:eastAsia="Times New Roman" w:hAnsi="Times New Roman"/>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EA2D24"/>
    <w:rPr>
      <w:rFonts w:ascii="Times New Roman" w:eastAsia="Times New Roman" w:hAnsi="Times New Roman" w:cs="Times New Roman"/>
      <w:b/>
      <w:bCs/>
      <w:sz w:val="28"/>
      <w:szCs w:val="28"/>
      <w:lang w:val="x-none" w:eastAsia="x-none"/>
    </w:rPr>
  </w:style>
  <w:style w:type="paragraph" w:styleId="Header">
    <w:name w:val="header"/>
    <w:basedOn w:val="Normal"/>
    <w:link w:val="HeaderChar"/>
    <w:uiPriority w:val="99"/>
    <w:rsid w:val="00EA2D24"/>
    <w:pPr>
      <w:tabs>
        <w:tab w:val="center" w:pos="4320"/>
        <w:tab w:val="right" w:pos="8640"/>
      </w:tabs>
      <w:spacing w:before="0" w:after="120" w:line="264" w:lineRule="auto"/>
      <w:ind w:right="1" w:firstLine="864"/>
      <w:jc w:val="both"/>
    </w:pPr>
    <w:rPr>
      <w:rFonts w:ascii="Times New Roman" w:eastAsia="Times New Roman" w:hAnsi="Times New Roman"/>
      <w:sz w:val="28"/>
      <w:szCs w:val="20"/>
      <w:lang w:val="x-none" w:eastAsia="x-none"/>
    </w:rPr>
  </w:style>
  <w:style w:type="character" w:customStyle="1" w:styleId="HeaderChar">
    <w:name w:val="Header Char"/>
    <w:link w:val="Header"/>
    <w:uiPriority w:val="99"/>
    <w:rsid w:val="00EA2D24"/>
    <w:rPr>
      <w:rFonts w:ascii="Times New Roman" w:eastAsia="Times New Roman" w:hAnsi="Times New Roman" w:cs="Times New Roman"/>
      <w:sz w:val="28"/>
      <w:szCs w:val="20"/>
      <w:lang w:eastAsia="x-none"/>
    </w:rPr>
  </w:style>
  <w:style w:type="paragraph" w:customStyle="1" w:styleId="Body1">
    <w:name w:val="Body 1"/>
    <w:rsid w:val="00EA2D24"/>
    <w:pPr>
      <w:outlineLvl w:val="0"/>
    </w:pPr>
    <w:rPr>
      <w:rFonts w:ascii="Times New Roman" w:eastAsia="Arial Unicode MS" w:hAnsi="Times New Roman"/>
      <w:color w:val="000000"/>
      <w:sz w:val="28"/>
      <w:u w:color="000000"/>
    </w:rPr>
  </w:style>
  <w:style w:type="paragraph" w:styleId="BodyTextIndent">
    <w:name w:val="Body Text Indent"/>
    <w:aliases w:val="Body Text Indent Char Char Char Char,Body Text Indent Char Char Char,Body Text Indent Char Char Char Char Char Char Char,Body Text Indent Char Char,Body Text Indent Char Char Char Char Char Char,Char Char,ident, Char Char Char"/>
    <w:basedOn w:val="Normal"/>
    <w:link w:val="BodyTextIndentChar"/>
    <w:unhideWhenUsed/>
    <w:rsid w:val="00EA2D24"/>
    <w:pPr>
      <w:spacing w:after="120"/>
      <w:ind w:left="283"/>
    </w:pPr>
    <w:rPr>
      <w:sz w:val="20"/>
      <w:szCs w:val="20"/>
      <w:lang w:val="x-none" w:eastAsia="x-none"/>
    </w:rPr>
  </w:style>
  <w:style w:type="character" w:customStyle="1" w:styleId="BodyTextIndentChar">
    <w:name w:val="Body Text Indent Char"/>
    <w:aliases w:val="Body Text Indent Char Char Char Char Char,Body Text Indent Char Char Char Char1,Body Text Indent Char Char Char Char Char Char Char Char,Body Text Indent Char Char Char1,Body Text Indent Char Char Char Char Char Char Char1"/>
    <w:link w:val="BodyTextIndent"/>
    <w:rsid w:val="00EA2D24"/>
    <w:rPr>
      <w:rFonts w:ascii="Arial" w:eastAsia="Arial" w:hAnsi="Arial" w:cs="Times New Roman"/>
      <w:lang w:val="x-none"/>
    </w:rPr>
  </w:style>
  <w:style w:type="paragraph" w:styleId="ListParagraph">
    <w:name w:val="List Paragraph"/>
    <w:basedOn w:val="Normal"/>
    <w:link w:val="ListParagraphChar"/>
    <w:uiPriority w:val="34"/>
    <w:qFormat/>
    <w:rsid w:val="00EA2D24"/>
    <w:pPr>
      <w:suppressAutoHyphens/>
      <w:autoSpaceDN w:val="0"/>
      <w:spacing w:before="0"/>
      <w:ind w:left="720"/>
      <w:textAlignment w:val="baseline"/>
    </w:pPr>
    <w:rPr>
      <w:rFonts w:ascii="Times New Roman" w:eastAsia="SimSun" w:hAnsi="Times New Roman"/>
      <w:sz w:val="24"/>
      <w:szCs w:val="24"/>
      <w:lang w:eastAsia="zh-CN"/>
    </w:rPr>
  </w:style>
  <w:style w:type="character" w:customStyle="1" w:styleId="ListParagraphChar">
    <w:name w:val="List Paragraph Char"/>
    <w:link w:val="ListParagraph"/>
    <w:uiPriority w:val="34"/>
    <w:locked/>
    <w:rsid w:val="00EA2D24"/>
    <w:rPr>
      <w:rFonts w:ascii="Times New Roman" w:eastAsia="SimSun" w:hAnsi="Times New Roman" w:cs="Times New Roman"/>
      <w:sz w:val="24"/>
      <w:szCs w:val="24"/>
      <w:lang w:val="vi-VN" w:eastAsia="zh-CN"/>
    </w:rPr>
  </w:style>
  <w:style w:type="character" w:styleId="FootnoteReference">
    <w:name w:val="footnote reference"/>
    <w:aliases w:val="Footnote,Footnote text,ftref,BearingPoint,16 Point,Superscript 6 Point,fr,Footnote Text1,f,Ref,de nota al pie,Footnote + Arial,10 pt,Black,Footnote Text11,BVI fnr,Footnote Text111,f1"/>
    <w:link w:val="CharChar1CharCharCharChar1CharCharCharCharCharCharCharChar"/>
    <w:uiPriority w:val="99"/>
    <w:qFormat/>
    <w:rsid w:val="00DE4E3A"/>
    <w:rPr>
      <w:vertAlign w:val="superscript"/>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99"/>
    <w:rsid w:val="00DE4E3A"/>
    <w:pPr>
      <w:spacing w:before="0" w:after="160" w:line="240" w:lineRule="exact"/>
    </w:pPr>
    <w:rPr>
      <w:rFonts w:ascii="Calibri" w:eastAsia="Calibri" w:hAnsi="Calibri"/>
      <w:sz w:val="20"/>
      <w:szCs w:val="20"/>
      <w:vertAlign w:val="superscript"/>
      <w:lang w:val="en-US"/>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 Char,fn"/>
    <w:basedOn w:val="Normal"/>
    <w:link w:val="FootnoteTextChar"/>
    <w:qFormat/>
    <w:rsid w:val="007E303D"/>
    <w:pPr>
      <w:spacing w:before="0"/>
    </w:pPr>
    <w:rPr>
      <w:rFonts w:ascii="Times New Roman" w:eastAsia="Times New Roman" w:hAnsi="Times New Roman"/>
      <w:sz w:val="20"/>
      <w:szCs w:val="20"/>
      <w:lang w:val="en-US"/>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single space Char"/>
    <w:link w:val="FootnoteText"/>
    <w:uiPriority w:val="99"/>
    <w:qFormat/>
    <w:rsid w:val="007E303D"/>
    <w:rPr>
      <w:rFonts w:ascii="Times New Roman" w:eastAsia="Times New Roman" w:hAnsi="Times New Roman"/>
    </w:rPr>
  </w:style>
  <w:style w:type="paragraph" w:styleId="Footer">
    <w:name w:val="footer"/>
    <w:basedOn w:val="Normal"/>
    <w:link w:val="FooterChar"/>
    <w:uiPriority w:val="99"/>
    <w:unhideWhenUsed/>
    <w:rsid w:val="00754C4F"/>
    <w:pPr>
      <w:tabs>
        <w:tab w:val="center" w:pos="4680"/>
        <w:tab w:val="right" w:pos="9360"/>
      </w:tabs>
    </w:pPr>
  </w:style>
  <w:style w:type="character" w:customStyle="1" w:styleId="FooterChar">
    <w:name w:val="Footer Char"/>
    <w:link w:val="Footer"/>
    <w:uiPriority w:val="99"/>
    <w:rsid w:val="00754C4F"/>
    <w:rPr>
      <w:rFonts w:ascii="Arial" w:eastAsia="Arial" w:hAnsi="Arial"/>
      <w:sz w:val="22"/>
      <w:szCs w:val="22"/>
      <w:lang w:val="vi-VN"/>
    </w:rPr>
  </w:style>
  <w:style w:type="character" w:customStyle="1" w:styleId="fontstyle01">
    <w:name w:val="fontstyle01"/>
    <w:rsid w:val="008E7931"/>
    <w:rPr>
      <w:rFonts w:ascii="Times New Roman" w:hAnsi="Times New Roman" w:cs="Times New Roman" w:hint="default"/>
      <w:b w:val="0"/>
      <w:bCs w:val="0"/>
      <w:i w:val="0"/>
      <w:iCs w:val="0"/>
      <w:color w:val="000000"/>
      <w:sz w:val="28"/>
      <w:szCs w:val="28"/>
    </w:rPr>
  </w:style>
  <w:style w:type="paragraph" w:customStyle="1" w:styleId="FootnoteChar">
    <w:name w:val="Footnote Char"/>
    <w:aliases w:val="Footnote text Char,ftref Char,BearingPoint Char,16 Point Char,Superscript 6 Point Char,fr Char,Footnote Text1 Char,f Char,Ref Char,de nota al pie Char,Footnote + Arial Char,10 pt Char,Black Char,Footnote Text11 Char"/>
    <w:basedOn w:val="Normal"/>
    <w:uiPriority w:val="99"/>
    <w:rsid w:val="00687786"/>
    <w:pPr>
      <w:spacing w:before="0" w:after="160" w:line="240" w:lineRule="exact"/>
    </w:pPr>
    <w:rPr>
      <w:rFonts w:ascii="Times New Roman" w:eastAsia="Times New Roman" w:hAnsi="Times New Roman"/>
      <w:sz w:val="20"/>
      <w:szCs w:val="20"/>
      <w:vertAlign w:val="superscript"/>
      <w:lang w:val="en-US"/>
    </w:rPr>
  </w:style>
  <w:style w:type="character" w:customStyle="1" w:styleId="fontstyle21">
    <w:name w:val="fontstyle21"/>
    <w:rsid w:val="002F1159"/>
    <w:rPr>
      <w:rFonts w:ascii="Cambria" w:hAnsi="Cambria" w:hint="default"/>
      <w:b w:val="0"/>
      <w:bCs w:val="0"/>
      <w:i w:val="0"/>
      <w:iCs w:val="0"/>
      <w:color w:val="000000"/>
      <w:sz w:val="24"/>
      <w:szCs w:val="24"/>
    </w:rPr>
  </w:style>
  <w:style w:type="character" w:customStyle="1" w:styleId="Heading1Char">
    <w:name w:val="Heading 1 Char"/>
    <w:link w:val="Heading1"/>
    <w:uiPriority w:val="9"/>
    <w:rsid w:val="004E5B45"/>
    <w:rPr>
      <w:rFonts w:ascii="Cambria" w:eastAsia="Times New Roman" w:hAnsi="Cambria" w:cs="Times New Roman"/>
      <w:b/>
      <w:bCs/>
      <w:kern w:val="32"/>
      <w:sz w:val="32"/>
      <w:szCs w:val="32"/>
      <w:lang w:val="vi-VN"/>
    </w:rPr>
  </w:style>
  <w:style w:type="paragraph" w:styleId="BodyText">
    <w:name w:val="Body Text"/>
    <w:basedOn w:val="Normal"/>
    <w:link w:val="BodyTextChar"/>
    <w:uiPriority w:val="99"/>
    <w:semiHidden/>
    <w:unhideWhenUsed/>
    <w:rsid w:val="00AE199D"/>
    <w:pPr>
      <w:spacing w:after="120"/>
    </w:pPr>
  </w:style>
  <w:style w:type="character" w:customStyle="1" w:styleId="BodyTextChar">
    <w:name w:val="Body Text Char"/>
    <w:basedOn w:val="DefaultParagraphFont"/>
    <w:link w:val="BodyText"/>
    <w:uiPriority w:val="99"/>
    <w:semiHidden/>
    <w:rsid w:val="00AE199D"/>
    <w:rPr>
      <w:rFonts w:ascii="Arial" w:eastAsia="Arial" w:hAnsi="Arial"/>
      <w:sz w:val="22"/>
      <w:szCs w:val="22"/>
      <w:lang w:val="vi-VN"/>
    </w:rPr>
  </w:style>
  <w:style w:type="paragraph" w:customStyle="1" w:styleId="MysA">
    <w:name w:val="MysA"/>
    <w:basedOn w:val="Normal"/>
    <w:rsid w:val="00986780"/>
    <w:pPr>
      <w:numPr>
        <w:numId w:val="1"/>
      </w:numPr>
      <w:spacing w:before="0" w:after="60"/>
      <w:jc w:val="both"/>
    </w:pPr>
    <w:rPr>
      <w:rFonts w:ascii="VNI-Times" w:eastAsia="Times New Roman" w:hAnsi="VNI-Times"/>
      <w:sz w:val="28"/>
      <w:szCs w:val="20"/>
      <w:lang w:val="en-US"/>
    </w:rPr>
  </w:style>
  <w:style w:type="character" w:customStyle="1" w:styleId="Vnbnnidung">
    <w:name w:val="Văn bản nội dung_"/>
    <w:link w:val="Vnbnnidung0"/>
    <w:rsid w:val="00E10061"/>
    <w:rPr>
      <w:rFonts w:eastAsia="Times New Roman"/>
      <w:sz w:val="26"/>
      <w:szCs w:val="26"/>
      <w:shd w:val="clear" w:color="auto" w:fill="FFFFFF"/>
    </w:rPr>
  </w:style>
  <w:style w:type="paragraph" w:customStyle="1" w:styleId="Vnbnnidung0">
    <w:name w:val="Văn bản nội dung"/>
    <w:basedOn w:val="Normal"/>
    <w:link w:val="Vnbnnidung"/>
    <w:rsid w:val="00E10061"/>
    <w:pPr>
      <w:widowControl w:val="0"/>
      <w:shd w:val="clear" w:color="auto" w:fill="FFFFFF"/>
      <w:spacing w:before="360" w:line="322" w:lineRule="exact"/>
      <w:jc w:val="both"/>
    </w:pPr>
    <w:rPr>
      <w:rFonts w:ascii="Calibri" w:eastAsia="Times New Roman" w:hAnsi="Calibri"/>
      <w:sz w:val="26"/>
      <w:szCs w:val="26"/>
      <w:lang w:val="en-US"/>
    </w:rPr>
  </w:style>
  <w:style w:type="table" w:styleId="TableGrid">
    <w:name w:val="Table Grid"/>
    <w:basedOn w:val="TableNormal"/>
    <w:uiPriority w:val="59"/>
    <w:rsid w:val="00E10061"/>
    <w:rPr>
      <w:rFonts w:ascii="Arial" w:eastAsia="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D24"/>
    <w:pPr>
      <w:spacing w:before="90"/>
    </w:pPr>
    <w:rPr>
      <w:rFonts w:ascii="Arial" w:eastAsia="Arial" w:hAnsi="Arial"/>
      <w:sz w:val="22"/>
      <w:szCs w:val="22"/>
      <w:lang w:val="vi-VN"/>
    </w:rPr>
  </w:style>
  <w:style w:type="paragraph" w:styleId="Heading1">
    <w:name w:val="heading 1"/>
    <w:basedOn w:val="Normal"/>
    <w:next w:val="Normal"/>
    <w:link w:val="Heading1Char"/>
    <w:uiPriority w:val="9"/>
    <w:qFormat/>
    <w:rsid w:val="004E5B45"/>
    <w:pPr>
      <w:keepNext/>
      <w:spacing w:before="240" w:after="60"/>
      <w:outlineLvl w:val="0"/>
    </w:pPr>
    <w:rPr>
      <w:rFonts w:ascii="Cambria" w:eastAsia="Times New Roman" w:hAnsi="Cambria"/>
      <w:b/>
      <w:bCs/>
      <w:kern w:val="32"/>
      <w:sz w:val="32"/>
      <w:szCs w:val="32"/>
    </w:rPr>
  </w:style>
  <w:style w:type="paragraph" w:styleId="Heading4">
    <w:name w:val="heading 4"/>
    <w:basedOn w:val="Normal"/>
    <w:next w:val="Normal"/>
    <w:link w:val="Heading4Char"/>
    <w:qFormat/>
    <w:rsid w:val="00EA2D24"/>
    <w:pPr>
      <w:keepNext/>
      <w:spacing w:before="120"/>
      <w:ind w:firstLine="720"/>
      <w:jc w:val="center"/>
      <w:outlineLvl w:val="3"/>
    </w:pPr>
    <w:rPr>
      <w:rFonts w:ascii="Times New Roman" w:eastAsia="Times New Roman" w:hAnsi="Times New Roman"/>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EA2D24"/>
    <w:rPr>
      <w:rFonts w:ascii="Times New Roman" w:eastAsia="Times New Roman" w:hAnsi="Times New Roman" w:cs="Times New Roman"/>
      <w:b/>
      <w:bCs/>
      <w:sz w:val="28"/>
      <w:szCs w:val="28"/>
      <w:lang w:val="x-none" w:eastAsia="x-none"/>
    </w:rPr>
  </w:style>
  <w:style w:type="paragraph" w:styleId="Header">
    <w:name w:val="header"/>
    <w:basedOn w:val="Normal"/>
    <w:link w:val="HeaderChar"/>
    <w:uiPriority w:val="99"/>
    <w:rsid w:val="00EA2D24"/>
    <w:pPr>
      <w:tabs>
        <w:tab w:val="center" w:pos="4320"/>
        <w:tab w:val="right" w:pos="8640"/>
      </w:tabs>
      <w:spacing w:before="0" w:after="120" w:line="264" w:lineRule="auto"/>
      <w:ind w:right="1" w:firstLine="864"/>
      <w:jc w:val="both"/>
    </w:pPr>
    <w:rPr>
      <w:rFonts w:ascii="Times New Roman" w:eastAsia="Times New Roman" w:hAnsi="Times New Roman"/>
      <w:sz w:val="28"/>
      <w:szCs w:val="20"/>
      <w:lang w:val="x-none" w:eastAsia="x-none"/>
    </w:rPr>
  </w:style>
  <w:style w:type="character" w:customStyle="1" w:styleId="HeaderChar">
    <w:name w:val="Header Char"/>
    <w:link w:val="Header"/>
    <w:uiPriority w:val="99"/>
    <w:rsid w:val="00EA2D24"/>
    <w:rPr>
      <w:rFonts w:ascii="Times New Roman" w:eastAsia="Times New Roman" w:hAnsi="Times New Roman" w:cs="Times New Roman"/>
      <w:sz w:val="28"/>
      <w:szCs w:val="20"/>
      <w:lang w:eastAsia="x-none"/>
    </w:rPr>
  </w:style>
  <w:style w:type="paragraph" w:customStyle="1" w:styleId="Body1">
    <w:name w:val="Body 1"/>
    <w:rsid w:val="00EA2D24"/>
    <w:pPr>
      <w:outlineLvl w:val="0"/>
    </w:pPr>
    <w:rPr>
      <w:rFonts w:ascii="Times New Roman" w:eastAsia="Arial Unicode MS" w:hAnsi="Times New Roman"/>
      <w:color w:val="000000"/>
      <w:sz w:val="28"/>
      <w:u w:color="000000"/>
    </w:rPr>
  </w:style>
  <w:style w:type="paragraph" w:styleId="BodyTextIndent">
    <w:name w:val="Body Text Indent"/>
    <w:aliases w:val="Body Text Indent Char Char Char Char,Body Text Indent Char Char Char,Body Text Indent Char Char Char Char Char Char Char,Body Text Indent Char Char,Body Text Indent Char Char Char Char Char Char,Char Char,ident, Char Char Char"/>
    <w:basedOn w:val="Normal"/>
    <w:link w:val="BodyTextIndentChar"/>
    <w:unhideWhenUsed/>
    <w:rsid w:val="00EA2D24"/>
    <w:pPr>
      <w:spacing w:after="120"/>
      <w:ind w:left="283"/>
    </w:pPr>
    <w:rPr>
      <w:sz w:val="20"/>
      <w:szCs w:val="20"/>
      <w:lang w:val="x-none" w:eastAsia="x-none"/>
    </w:rPr>
  </w:style>
  <w:style w:type="character" w:customStyle="1" w:styleId="BodyTextIndentChar">
    <w:name w:val="Body Text Indent Char"/>
    <w:aliases w:val="Body Text Indent Char Char Char Char Char,Body Text Indent Char Char Char Char1,Body Text Indent Char Char Char Char Char Char Char Char,Body Text Indent Char Char Char1,Body Text Indent Char Char Char Char Char Char Char1"/>
    <w:link w:val="BodyTextIndent"/>
    <w:rsid w:val="00EA2D24"/>
    <w:rPr>
      <w:rFonts w:ascii="Arial" w:eastAsia="Arial" w:hAnsi="Arial" w:cs="Times New Roman"/>
      <w:lang w:val="x-none"/>
    </w:rPr>
  </w:style>
  <w:style w:type="paragraph" w:styleId="ListParagraph">
    <w:name w:val="List Paragraph"/>
    <w:basedOn w:val="Normal"/>
    <w:link w:val="ListParagraphChar"/>
    <w:uiPriority w:val="34"/>
    <w:qFormat/>
    <w:rsid w:val="00EA2D24"/>
    <w:pPr>
      <w:suppressAutoHyphens/>
      <w:autoSpaceDN w:val="0"/>
      <w:spacing w:before="0"/>
      <w:ind w:left="720"/>
      <w:textAlignment w:val="baseline"/>
    </w:pPr>
    <w:rPr>
      <w:rFonts w:ascii="Times New Roman" w:eastAsia="SimSun" w:hAnsi="Times New Roman"/>
      <w:sz w:val="24"/>
      <w:szCs w:val="24"/>
      <w:lang w:eastAsia="zh-CN"/>
    </w:rPr>
  </w:style>
  <w:style w:type="character" w:customStyle="1" w:styleId="ListParagraphChar">
    <w:name w:val="List Paragraph Char"/>
    <w:link w:val="ListParagraph"/>
    <w:uiPriority w:val="34"/>
    <w:locked/>
    <w:rsid w:val="00EA2D24"/>
    <w:rPr>
      <w:rFonts w:ascii="Times New Roman" w:eastAsia="SimSun" w:hAnsi="Times New Roman" w:cs="Times New Roman"/>
      <w:sz w:val="24"/>
      <w:szCs w:val="24"/>
      <w:lang w:val="vi-VN" w:eastAsia="zh-CN"/>
    </w:rPr>
  </w:style>
  <w:style w:type="character" w:styleId="FootnoteReference">
    <w:name w:val="footnote reference"/>
    <w:aliases w:val="Footnote,Footnote text,ftref,BearingPoint,16 Point,Superscript 6 Point,fr,Footnote Text1,f,Ref,de nota al pie,Footnote + Arial,10 pt,Black,Footnote Text11,BVI fnr,Footnote Text111,f1"/>
    <w:link w:val="CharChar1CharCharCharChar1CharCharCharCharCharCharCharChar"/>
    <w:uiPriority w:val="99"/>
    <w:qFormat/>
    <w:rsid w:val="00DE4E3A"/>
    <w:rPr>
      <w:vertAlign w:val="superscript"/>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99"/>
    <w:rsid w:val="00DE4E3A"/>
    <w:pPr>
      <w:spacing w:before="0" w:after="160" w:line="240" w:lineRule="exact"/>
    </w:pPr>
    <w:rPr>
      <w:rFonts w:ascii="Calibri" w:eastAsia="Calibri" w:hAnsi="Calibri"/>
      <w:sz w:val="20"/>
      <w:szCs w:val="20"/>
      <w:vertAlign w:val="superscript"/>
      <w:lang w:val="en-US"/>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 Char,fn"/>
    <w:basedOn w:val="Normal"/>
    <w:link w:val="FootnoteTextChar"/>
    <w:qFormat/>
    <w:rsid w:val="007E303D"/>
    <w:pPr>
      <w:spacing w:before="0"/>
    </w:pPr>
    <w:rPr>
      <w:rFonts w:ascii="Times New Roman" w:eastAsia="Times New Roman" w:hAnsi="Times New Roman"/>
      <w:sz w:val="20"/>
      <w:szCs w:val="20"/>
      <w:lang w:val="en-US"/>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single space Char"/>
    <w:link w:val="FootnoteText"/>
    <w:uiPriority w:val="99"/>
    <w:qFormat/>
    <w:rsid w:val="007E303D"/>
    <w:rPr>
      <w:rFonts w:ascii="Times New Roman" w:eastAsia="Times New Roman" w:hAnsi="Times New Roman"/>
    </w:rPr>
  </w:style>
  <w:style w:type="paragraph" w:styleId="Footer">
    <w:name w:val="footer"/>
    <w:basedOn w:val="Normal"/>
    <w:link w:val="FooterChar"/>
    <w:uiPriority w:val="99"/>
    <w:unhideWhenUsed/>
    <w:rsid w:val="00754C4F"/>
    <w:pPr>
      <w:tabs>
        <w:tab w:val="center" w:pos="4680"/>
        <w:tab w:val="right" w:pos="9360"/>
      </w:tabs>
    </w:pPr>
  </w:style>
  <w:style w:type="character" w:customStyle="1" w:styleId="FooterChar">
    <w:name w:val="Footer Char"/>
    <w:link w:val="Footer"/>
    <w:uiPriority w:val="99"/>
    <w:rsid w:val="00754C4F"/>
    <w:rPr>
      <w:rFonts w:ascii="Arial" w:eastAsia="Arial" w:hAnsi="Arial"/>
      <w:sz w:val="22"/>
      <w:szCs w:val="22"/>
      <w:lang w:val="vi-VN"/>
    </w:rPr>
  </w:style>
  <w:style w:type="character" w:customStyle="1" w:styleId="fontstyle01">
    <w:name w:val="fontstyle01"/>
    <w:rsid w:val="008E7931"/>
    <w:rPr>
      <w:rFonts w:ascii="Times New Roman" w:hAnsi="Times New Roman" w:cs="Times New Roman" w:hint="default"/>
      <w:b w:val="0"/>
      <w:bCs w:val="0"/>
      <w:i w:val="0"/>
      <w:iCs w:val="0"/>
      <w:color w:val="000000"/>
      <w:sz w:val="28"/>
      <w:szCs w:val="28"/>
    </w:rPr>
  </w:style>
  <w:style w:type="paragraph" w:customStyle="1" w:styleId="FootnoteChar">
    <w:name w:val="Footnote Char"/>
    <w:aliases w:val="Footnote text Char,ftref Char,BearingPoint Char,16 Point Char,Superscript 6 Point Char,fr Char,Footnote Text1 Char,f Char,Ref Char,de nota al pie Char,Footnote + Arial Char,10 pt Char,Black Char,Footnote Text11 Char"/>
    <w:basedOn w:val="Normal"/>
    <w:uiPriority w:val="99"/>
    <w:rsid w:val="00687786"/>
    <w:pPr>
      <w:spacing w:before="0" w:after="160" w:line="240" w:lineRule="exact"/>
    </w:pPr>
    <w:rPr>
      <w:rFonts w:ascii="Times New Roman" w:eastAsia="Times New Roman" w:hAnsi="Times New Roman"/>
      <w:sz w:val="20"/>
      <w:szCs w:val="20"/>
      <w:vertAlign w:val="superscript"/>
      <w:lang w:val="en-US"/>
    </w:rPr>
  </w:style>
  <w:style w:type="character" w:customStyle="1" w:styleId="fontstyle21">
    <w:name w:val="fontstyle21"/>
    <w:rsid w:val="002F1159"/>
    <w:rPr>
      <w:rFonts w:ascii="Cambria" w:hAnsi="Cambria" w:hint="default"/>
      <w:b w:val="0"/>
      <w:bCs w:val="0"/>
      <w:i w:val="0"/>
      <w:iCs w:val="0"/>
      <w:color w:val="000000"/>
      <w:sz w:val="24"/>
      <w:szCs w:val="24"/>
    </w:rPr>
  </w:style>
  <w:style w:type="character" w:customStyle="1" w:styleId="Heading1Char">
    <w:name w:val="Heading 1 Char"/>
    <w:link w:val="Heading1"/>
    <w:uiPriority w:val="9"/>
    <w:rsid w:val="004E5B45"/>
    <w:rPr>
      <w:rFonts w:ascii="Cambria" w:eastAsia="Times New Roman" w:hAnsi="Cambria" w:cs="Times New Roman"/>
      <w:b/>
      <w:bCs/>
      <w:kern w:val="32"/>
      <w:sz w:val="32"/>
      <w:szCs w:val="32"/>
      <w:lang w:val="vi-VN"/>
    </w:rPr>
  </w:style>
  <w:style w:type="paragraph" w:styleId="BodyText">
    <w:name w:val="Body Text"/>
    <w:basedOn w:val="Normal"/>
    <w:link w:val="BodyTextChar"/>
    <w:uiPriority w:val="99"/>
    <w:semiHidden/>
    <w:unhideWhenUsed/>
    <w:rsid w:val="00AE199D"/>
    <w:pPr>
      <w:spacing w:after="120"/>
    </w:pPr>
  </w:style>
  <w:style w:type="character" w:customStyle="1" w:styleId="BodyTextChar">
    <w:name w:val="Body Text Char"/>
    <w:basedOn w:val="DefaultParagraphFont"/>
    <w:link w:val="BodyText"/>
    <w:uiPriority w:val="99"/>
    <w:semiHidden/>
    <w:rsid w:val="00AE199D"/>
    <w:rPr>
      <w:rFonts w:ascii="Arial" w:eastAsia="Arial" w:hAnsi="Arial"/>
      <w:sz w:val="22"/>
      <w:szCs w:val="22"/>
      <w:lang w:val="vi-VN"/>
    </w:rPr>
  </w:style>
  <w:style w:type="paragraph" w:customStyle="1" w:styleId="MysA">
    <w:name w:val="MysA"/>
    <w:basedOn w:val="Normal"/>
    <w:rsid w:val="00986780"/>
    <w:pPr>
      <w:numPr>
        <w:numId w:val="1"/>
      </w:numPr>
      <w:spacing w:before="0" w:after="60"/>
      <w:jc w:val="both"/>
    </w:pPr>
    <w:rPr>
      <w:rFonts w:ascii="VNI-Times" w:eastAsia="Times New Roman" w:hAnsi="VNI-Times"/>
      <w:sz w:val="28"/>
      <w:szCs w:val="20"/>
      <w:lang w:val="en-US"/>
    </w:rPr>
  </w:style>
  <w:style w:type="character" w:customStyle="1" w:styleId="Vnbnnidung">
    <w:name w:val="Văn bản nội dung_"/>
    <w:link w:val="Vnbnnidung0"/>
    <w:rsid w:val="00E10061"/>
    <w:rPr>
      <w:rFonts w:eastAsia="Times New Roman"/>
      <w:sz w:val="26"/>
      <w:szCs w:val="26"/>
      <w:shd w:val="clear" w:color="auto" w:fill="FFFFFF"/>
    </w:rPr>
  </w:style>
  <w:style w:type="paragraph" w:customStyle="1" w:styleId="Vnbnnidung0">
    <w:name w:val="Văn bản nội dung"/>
    <w:basedOn w:val="Normal"/>
    <w:link w:val="Vnbnnidung"/>
    <w:rsid w:val="00E10061"/>
    <w:pPr>
      <w:widowControl w:val="0"/>
      <w:shd w:val="clear" w:color="auto" w:fill="FFFFFF"/>
      <w:spacing w:before="360" w:line="322" w:lineRule="exact"/>
      <w:jc w:val="both"/>
    </w:pPr>
    <w:rPr>
      <w:rFonts w:ascii="Calibri" w:eastAsia="Times New Roman" w:hAnsi="Calibri"/>
      <w:sz w:val="26"/>
      <w:szCs w:val="26"/>
      <w:lang w:val="en-US"/>
    </w:rPr>
  </w:style>
  <w:style w:type="table" w:styleId="TableGrid">
    <w:name w:val="Table Grid"/>
    <w:basedOn w:val="TableNormal"/>
    <w:uiPriority w:val="59"/>
    <w:rsid w:val="00E10061"/>
    <w:rPr>
      <w:rFonts w:ascii="Arial" w:eastAsia="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30486">
      <w:bodyDiv w:val="1"/>
      <w:marLeft w:val="0"/>
      <w:marRight w:val="0"/>
      <w:marTop w:val="0"/>
      <w:marBottom w:val="0"/>
      <w:divBdr>
        <w:top w:val="none" w:sz="0" w:space="0" w:color="auto"/>
        <w:left w:val="none" w:sz="0" w:space="0" w:color="auto"/>
        <w:bottom w:val="none" w:sz="0" w:space="0" w:color="auto"/>
        <w:right w:val="none" w:sz="0" w:space="0" w:color="auto"/>
      </w:divBdr>
    </w:div>
    <w:div w:id="260532175">
      <w:bodyDiv w:val="1"/>
      <w:marLeft w:val="0"/>
      <w:marRight w:val="0"/>
      <w:marTop w:val="0"/>
      <w:marBottom w:val="0"/>
      <w:divBdr>
        <w:top w:val="none" w:sz="0" w:space="0" w:color="auto"/>
        <w:left w:val="none" w:sz="0" w:space="0" w:color="auto"/>
        <w:bottom w:val="none" w:sz="0" w:space="0" w:color="auto"/>
        <w:right w:val="none" w:sz="0" w:space="0" w:color="auto"/>
      </w:divBdr>
    </w:div>
    <w:div w:id="1022165964">
      <w:bodyDiv w:val="1"/>
      <w:marLeft w:val="0"/>
      <w:marRight w:val="0"/>
      <w:marTop w:val="0"/>
      <w:marBottom w:val="0"/>
      <w:divBdr>
        <w:top w:val="none" w:sz="0" w:space="0" w:color="auto"/>
        <w:left w:val="none" w:sz="0" w:space="0" w:color="auto"/>
        <w:bottom w:val="none" w:sz="0" w:space="0" w:color="auto"/>
        <w:right w:val="none" w:sz="0" w:space="0" w:color="auto"/>
      </w:divBdr>
    </w:div>
    <w:div w:id="1591545740">
      <w:bodyDiv w:val="1"/>
      <w:marLeft w:val="0"/>
      <w:marRight w:val="0"/>
      <w:marTop w:val="0"/>
      <w:marBottom w:val="0"/>
      <w:divBdr>
        <w:top w:val="none" w:sz="0" w:space="0" w:color="auto"/>
        <w:left w:val="none" w:sz="0" w:space="0" w:color="auto"/>
        <w:bottom w:val="none" w:sz="0" w:space="0" w:color="auto"/>
        <w:right w:val="none" w:sz="0" w:space="0" w:color="auto"/>
      </w:divBdr>
      <w:divsChild>
        <w:div w:id="953680300">
          <w:marLeft w:val="0"/>
          <w:marRight w:val="0"/>
          <w:marTop w:val="0"/>
          <w:marBottom w:val="0"/>
          <w:divBdr>
            <w:top w:val="none" w:sz="0" w:space="0" w:color="auto"/>
            <w:left w:val="none" w:sz="0" w:space="0" w:color="auto"/>
            <w:bottom w:val="none" w:sz="0" w:space="0" w:color="auto"/>
            <w:right w:val="none" w:sz="0" w:space="0" w:color="auto"/>
          </w:divBdr>
          <w:divsChild>
            <w:div w:id="556282565">
              <w:marLeft w:val="0"/>
              <w:marRight w:val="0"/>
              <w:marTop w:val="0"/>
              <w:marBottom w:val="0"/>
              <w:divBdr>
                <w:top w:val="none" w:sz="0" w:space="0" w:color="auto"/>
                <w:left w:val="none" w:sz="0" w:space="0" w:color="auto"/>
                <w:bottom w:val="none" w:sz="0" w:space="0" w:color="auto"/>
                <w:right w:val="none" w:sz="0" w:space="0" w:color="auto"/>
              </w:divBdr>
              <w:divsChild>
                <w:div w:id="53429130">
                  <w:marLeft w:val="0"/>
                  <w:marRight w:val="0"/>
                  <w:marTop w:val="0"/>
                  <w:marBottom w:val="60"/>
                  <w:divBdr>
                    <w:top w:val="none" w:sz="0" w:space="0" w:color="auto"/>
                    <w:left w:val="none" w:sz="0" w:space="0" w:color="auto"/>
                    <w:bottom w:val="none" w:sz="0" w:space="0" w:color="auto"/>
                    <w:right w:val="none" w:sz="0" w:space="0" w:color="auto"/>
                  </w:divBdr>
                  <w:divsChild>
                    <w:div w:id="246773615">
                      <w:marLeft w:val="0"/>
                      <w:marRight w:val="0"/>
                      <w:marTop w:val="0"/>
                      <w:marBottom w:val="0"/>
                      <w:divBdr>
                        <w:top w:val="none" w:sz="0" w:space="0" w:color="auto"/>
                        <w:left w:val="none" w:sz="0" w:space="0" w:color="auto"/>
                        <w:bottom w:val="none" w:sz="0" w:space="0" w:color="auto"/>
                        <w:right w:val="none" w:sz="0" w:space="0" w:color="auto"/>
                      </w:divBdr>
                    </w:div>
                    <w:div w:id="1464808338">
                      <w:marLeft w:val="0"/>
                      <w:marRight w:val="0"/>
                      <w:marTop w:val="0"/>
                      <w:marBottom w:val="0"/>
                      <w:divBdr>
                        <w:top w:val="none" w:sz="0" w:space="0" w:color="auto"/>
                        <w:left w:val="none" w:sz="0" w:space="0" w:color="auto"/>
                        <w:bottom w:val="none" w:sz="0" w:space="0" w:color="auto"/>
                        <w:right w:val="none" w:sz="0" w:space="0" w:color="auto"/>
                      </w:divBdr>
                      <w:divsChild>
                        <w:div w:id="454445046">
                          <w:marLeft w:val="75"/>
                          <w:marRight w:val="75"/>
                          <w:marTop w:val="0"/>
                          <w:marBottom w:val="0"/>
                          <w:divBdr>
                            <w:top w:val="none" w:sz="0" w:space="0" w:color="auto"/>
                            <w:left w:val="none" w:sz="0" w:space="0" w:color="auto"/>
                            <w:bottom w:val="none" w:sz="0" w:space="0" w:color="auto"/>
                            <w:right w:val="none" w:sz="0" w:space="0" w:color="auto"/>
                          </w:divBdr>
                          <w:divsChild>
                            <w:div w:id="719323473">
                              <w:marLeft w:val="45"/>
                              <w:marRight w:val="0"/>
                              <w:marTop w:val="15"/>
                              <w:marBottom w:val="30"/>
                              <w:divBdr>
                                <w:top w:val="none" w:sz="0" w:space="0" w:color="auto"/>
                                <w:left w:val="none" w:sz="0" w:space="0" w:color="auto"/>
                                <w:bottom w:val="none" w:sz="0" w:space="0" w:color="auto"/>
                                <w:right w:val="none" w:sz="0" w:space="0" w:color="auto"/>
                              </w:divBdr>
                            </w:div>
                            <w:div w:id="1297877057">
                              <w:marLeft w:val="0"/>
                              <w:marRight w:val="0"/>
                              <w:marTop w:val="100"/>
                              <w:marBottom w:val="100"/>
                              <w:divBdr>
                                <w:top w:val="none" w:sz="0" w:space="0" w:color="auto"/>
                                <w:left w:val="none" w:sz="0" w:space="0" w:color="auto"/>
                                <w:bottom w:val="none" w:sz="0" w:space="0" w:color="auto"/>
                                <w:right w:val="none" w:sz="0" w:space="0" w:color="auto"/>
                              </w:divBdr>
                              <w:divsChild>
                                <w:div w:id="34486501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9902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0218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78A03-93ED-474A-A2A7-956E3B66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16</Pages>
  <Words>6106</Words>
  <Characters>34809</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NGOC ANH</dc:creator>
  <cp:lastModifiedBy>lam thuan</cp:lastModifiedBy>
  <cp:revision>9</cp:revision>
  <cp:lastPrinted>2024-03-14T04:19:00Z</cp:lastPrinted>
  <dcterms:created xsi:type="dcterms:W3CDTF">2024-03-14T04:22:00Z</dcterms:created>
  <dcterms:modified xsi:type="dcterms:W3CDTF">2024-03-26T03:44:00Z</dcterms:modified>
</cp:coreProperties>
</file>